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CEAE" w14:textId="77777777" w:rsidR="00DB6F0B" w:rsidRPr="00DB6F0B" w:rsidRDefault="00377798" w:rsidP="00752527">
      <w:pPr>
        <w:autoSpaceDE w:val="0"/>
        <w:autoSpaceDN w:val="0"/>
        <w:adjustRightInd w:val="0"/>
        <w:spacing w:line="360" w:lineRule="auto"/>
        <w:jc w:val="center"/>
        <w:rPr>
          <w:rFonts w:asciiTheme="minorHAnsi" w:hAnsiTheme="minorHAnsi" w:cstheme="minorHAnsi"/>
          <w:b/>
          <w:bCs/>
          <w:color w:val="000000"/>
          <w:lang w:val="en-US" w:bidi="bn-IN"/>
        </w:rPr>
      </w:pPr>
      <w:r>
        <w:rPr>
          <w:b/>
          <w:bCs/>
          <w:noProof/>
          <w:sz w:val="36"/>
          <w:szCs w:val="36"/>
          <w:lang w:eastAsia="en-GB"/>
        </w:rPr>
        <w:drawing>
          <wp:anchor distT="0" distB="0" distL="114300" distR="114300" simplePos="0" relativeHeight="251659264" behindDoc="0" locked="0" layoutInCell="1" allowOverlap="1" wp14:anchorId="5A627B39" wp14:editId="0F1E22C3">
            <wp:simplePos x="0" y="0"/>
            <wp:positionH relativeFrom="margin">
              <wp:posOffset>344170</wp:posOffset>
            </wp:positionH>
            <wp:positionV relativeFrom="paragraph">
              <wp:posOffset>-332740</wp:posOffset>
            </wp:positionV>
            <wp:extent cx="1337310" cy="1292860"/>
            <wp:effectExtent l="0" t="0" r="0" b="2540"/>
            <wp:wrapSquare wrapText="bothSides"/>
            <wp:docPr id="2" name="Picture 2" descr="Pre School Logo Square Whi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 School Logo Square White B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310" cy="1292860"/>
                    </a:xfrm>
                    <a:prstGeom prst="rect">
                      <a:avLst/>
                    </a:prstGeom>
                    <a:noFill/>
                    <a:ln>
                      <a:noFill/>
                    </a:ln>
                  </pic:spPr>
                </pic:pic>
              </a:graphicData>
            </a:graphic>
          </wp:anchor>
        </w:drawing>
      </w:r>
    </w:p>
    <w:p w14:paraId="3313CFCA" w14:textId="77777777" w:rsidR="00EF6144" w:rsidRDefault="002B6E9A" w:rsidP="00EF6144">
      <w:pPr>
        <w:pStyle w:val="ListParagraph"/>
        <w:spacing w:after="480"/>
        <w:ind w:left="0"/>
        <w:rPr>
          <w:rFonts w:ascii="Arial" w:hAnsi="Arial" w:cs="Arial"/>
          <w:b/>
          <w:bCs/>
          <w:color w:val="000000"/>
          <w:sz w:val="36"/>
          <w:szCs w:val="36"/>
          <w:lang w:val="en-US" w:bidi="bn-IN"/>
        </w:rPr>
      </w:pPr>
      <w:r>
        <w:rPr>
          <w:rFonts w:ascii="Arial" w:hAnsi="Arial" w:cs="Arial"/>
          <w:b/>
          <w:bCs/>
          <w:color w:val="000000"/>
          <w:sz w:val="36"/>
          <w:szCs w:val="36"/>
          <w:lang w:val="en-US" w:bidi="bn-IN"/>
        </w:rPr>
        <w:t xml:space="preserve">     </w:t>
      </w:r>
      <w:r w:rsidR="000B28A4">
        <w:rPr>
          <w:rFonts w:ascii="Arial" w:hAnsi="Arial" w:cs="Arial"/>
          <w:b/>
          <w:bCs/>
          <w:color w:val="000000"/>
          <w:sz w:val="36"/>
          <w:szCs w:val="36"/>
          <w:lang w:val="en-US" w:bidi="bn-IN"/>
        </w:rPr>
        <w:t>8.</w:t>
      </w:r>
      <w:r w:rsidR="00FA4032">
        <w:rPr>
          <w:rFonts w:ascii="Arial" w:hAnsi="Arial" w:cs="Arial"/>
          <w:b/>
          <w:bCs/>
          <w:color w:val="000000"/>
          <w:sz w:val="36"/>
          <w:szCs w:val="36"/>
          <w:lang w:val="en-US" w:bidi="bn-IN"/>
        </w:rPr>
        <w:t>10 Fees and Funding</w:t>
      </w:r>
    </w:p>
    <w:p w14:paraId="1A17457D" w14:textId="77777777" w:rsidR="002B6E9A" w:rsidRDefault="002B6E9A" w:rsidP="00EF6144">
      <w:pPr>
        <w:pStyle w:val="ListParagraph"/>
        <w:spacing w:after="480"/>
        <w:ind w:left="0"/>
        <w:rPr>
          <w:rFonts w:ascii="Arial" w:hAnsi="Arial" w:cs="Arial"/>
          <w:bCs/>
          <w:color w:val="000000"/>
          <w:sz w:val="22"/>
          <w:szCs w:val="22"/>
          <w:lang w:val="en-US" w:bidi="bn-IN"/>
        </w:rPr>
      </w:pPr>
      <w:r w:rsidRPr="002B6E9A">
        <w:rPr>
          <w:rFonts w:ascii="Arial" w:hAnsi="Arial" w:cs="Arial"/>
          <w:bCs/>
          <w:color w:val="000000"/>
          <w:sz w:val="22"/>
          <w:szCs w:val="22"/>
          <w:lang w:val="en-US" w:bidi="bn-IN"/>
        </w:rPr>
        <w:t>_______________________________________________________________</w:t>
      </w:r>
      <w:r>
        <w:rPr>
          <w:rFonts w:ascii="Arial" w:hAnsi="Arial" w:cs="Arial"/>
          <w:bCs/>
          <w:color w:val="000000"/>
          <w:sz w:val="22"/>
          <w:szCs w:val="22"/>
          <w:lang w:val="en-US" w:bidi="bn-IN"/>
        </w:rPr>
        <w:t>________________</w:t>
      </w:r>
    </w:p>
    <w:tbl>
      <w:tblPr>
        <w:tblW w:w="4198" w:type="pct"/>
        <w:tblInd w:w="675" w:type="dxa"/>
        <w:tblBorders>
          <w:bottom w:val="single" w:sz="4" w:space="0" w:color="4F81BD" w:themeColor="accent1"/>
        </w:tblBorders>
        <w:tblLook w:val="01E0" w:firstRow="1" w:lastRow="1" w:firstColumn="1" w:lastColumn="1" w:noHBand="0" w:noVBand="0"/>
      </w:tblPr>
      <w:tblGrid>
        <w:gridCol w:w="5245"/>
        <w:gridCol w:w="3120"/>
      </w:tblGrid>
      <w:tr w:rsidR="00C02331" w:rsidRPr="00C02331" w14:paraId="512C1C3E" w14:textId="77777777" w:rsidTr="00BC4C9A">
        <w:trPr>
          <w:trHeight w:val="283"/>
        </w:trPr>
        <w:tc>
          <w:tcPr>
            <w:tcW w:w="3135" w:type="pct"/>
            <w:vAlign w:val="center"/>
          </w:tcPr>
          <w:p w14:paraId="09D17C5E" w14:textId="77777777"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Policy/Procedure reviewed on</w:t>
            </w:r>
          </w:p>
        </w:tc>
        <w:tc>
          <w:tcPr>
            <w:tcW w:w="1865" w:type="pct"/>
            <w:tcBorders>
              <w:bottom w:val="single" w:sz="4" w:space="0" w:color="4F81BD" w:themeColor="accent1"/>
            </w:tcBorders>
            <w:shd w:val="clear" w:color="auto" w:fill="auto"/>
            <w:vAlign w:val="center"/>
          </w:tcPr>
          <w:p w14:paraId="449CDF37" w14:textId="6402940E" w:rsidR="00BB368D" w:rsidRPr="00C02331" w:rsidRDefault="00E21568" w:rsidP="00FE14F4">
            <w:pPr>
              <w:jc w:val="center"/>
              <w:rPr>
                <w:rFonts w:ascii="Arial" w:hAnsi="Arial" w:cs="Arial"/>
                <w:color w:val="699059"/>
                <w:sz w:val="22"/>
                <w:szCs w:val="22"/>
              </w:rPr>
            </w:pPr>
            <w:r>
              <w:rPr>
                <w:rFonts w:ascii="Arial" w:hAnsi="Arial" w:cs="Arial"/>
                <w:color w:val="699059"/>
                <w:sz w:val="22"/>
                <w:szCs w:val="22"/>
              </w:rPr>
              <w:t>Oct 2021</w:t>
            </w:r>
          </w:p>
        </w:tc>
      </w:tr>
      <w:tr w:rsidR="002B6E9A" w:rsidRPr="00C02331" w14:paraId="12BDC58F" w14:textId="77777777" w:rsidTr="00BC4C9A">
        <w:trPr>
          <w:trHeight w:val="283"/>
        </w:trPr>
        <w:tc>
          <w:tcPr>
            <w:tcW w:w="3135" w:type="pct"/>
            <w:vAlign w:val="center"/>
          </w:tcPr>
          <w:p w14:paraId="24445981" w14:textId="77777777" w:rsidR="00377798" w:rsidRPr="00C02331" w:rsidRDefault="00377798" w:rsidP="00BC4C9A">
            <w:pPr>
              <w:rPr>
                <w:rFonts w:ascii="Arial" w:hAnsi="Arial" w:cs="Arial"/>
                <w:color w:val="699059"/>
                <w:sz w:val="22"/>
                <w:szCs w:val="22"/>
              </w:rPr>
            </w:pPr>
            <w:r w:rsidRPr="00C02331">
              <w:rPr>
                <w:rFonts w:ascii="Arial" w:hAnsi="Arial" w:cs="Arial"/>
                <w:color w:val="699059"/>
                <w:sz w:val="22"/>
                <w:szCs w:val="22"/>
              </w:rPr>
              <w:t>Reviewed by</w:t>
            </w:r>
          </w:p>
        </w:tc>
        <w:tc>
          <w:tcPr>
            <w:tcW w:w="1865" w:type="pct"/>
            <w:tcBorders>
              <w:bottom w:val="single" w:sz="4" w:space="0" w:color="4F81BD" w:themeColor="accent1"/>
            </w:tcBorders>
            <w:shd w:val="clear" w:color="auto" w:fill="auto"/>
            <w:vAlign w:val="center"/>
          </w:tcPr>
          <w:p w14:paraId="6D2A81AD" w14:textId="02B6E121" w:rsidR="00377798" w:rsidRPr="00C02331" w:rsidRDefault="00E21568" w:rsidP="00AF7952">
            <w:pPr>
              <w:jc w:val="center"/>
              <w:rPr>
                <w:rFonts w:ascii="Arial" w:hAnsi="Arial" w:cs="Arial"/>
                <w:color w:val="699059"/>
                <w:sz w:val="22"/>
                <w:szCs w:val="22"/>
              </w:rPr>
            </w:pPr>
            <w:r>
              <w:rPr>
                <w:rFonts w:ascii="Arial" w:hAnsi="Arial" w:cs="Arial"/>
                <w:color w:val="699059"/>
                <w:sz w:val="22"/>
                <w:szCs w:val="22"/>
              </w:rPr>
              <w:t>AS</w:t>
            </w:r>
          </w:p>
        </w:tc>
      </w:tr>
      <w:tr w:rsidR="00C02331" w:rsidRPr="00C02331" w14:paraId="46D6F394" w14:textId="77777777" w:rsidTr="00BC4C9A">
        <w:trPr>
          <w:trHeight w:val="283"/>
        </w:trPr>
        <w:tc>
          <w:tcPr>
            <w:tcW w:w="3135" w:type="pct"/>
            <w:vAlign w:val="center"/>
          </w:tcPr>
          <w:p w14:paraId="1550AE3B" w14:textId="77777777"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Signed on behalf of the Pre School Staff</w:t>
            </w:r>
          </w:p>
        </w:tc>
        <w:tc>
          <w:tcPr>
            <w:tcW w:w="1865" w:type="pct"/>
            <w:tcBorders>
              <w:bottom w:val="single" w:sz="4" w:space="0" w:color="4F81BD" w:themeColor="accent1"/>
            </w:tcBorders>
            <w:vAlign w:val="center"/>
          </w:tcPr>
          <w:p w14:paraId="5338D883" w14:textId="77777777" w:rsidR="00FE2240" w:rsidRPr="00C02331" w:rsidRDefault="00FE2240" w:rsidP="002B6E9A">
            <w:pPr>
              <w:jc w:val="center"/>
              <w:rPr>
                <w:rFonts w:ascii="Arial" w:hAnsi="Arial" w:cs="Arial"/>
                <w:color w:val="699059"/>
                <w:sz w:val="22"/>
                <w:szCs w:val="22"/>
              </w:rPr>
            </w:pPr>
          </w:p>
        </w:tc>
      </w:tr>
      <w:tr w:rsidR="00C02331" w:rsidRPr="00C02331" w14:paraId="78D08D27" w14:textId="77777777" w:rsidTr="00BC4C9A">
        <w:trPr>
          <w:trHeight w:val="283"/>
        </w:trPr>
        <w:tc>
          <w:tcPr>
            <w:tcW w:w="3135" w:type="pct"/>
            <w:vAlign w:val="center"/>
          </w:tcPr>
          <w:p w14:paraId="3F4B5460" w14:textId="77777777"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Role of signatory (e.g. Manager)</w:t>
            </w:r>
          </w:p>
        </w:tc>
        <w:tc>
          <w:tcPr>
            <w:tcW w:w="1865" w:type="pct"/>
            <w:tcBorders>
              <w:top w:val="single" w:sz="4" w:space="0" w:color="4F81BD" w:themeColor="accent1"/>
              <w:bottom w:val="single" w:sz="4" w:space="0" w:color="4F81BD" w:themeColor="accent1"/>
            </w:tcBorders>
            <w:vAlign w:val="center"/>
          </w:tcPr>
          <w:p w14:paraId="47F0B806" w14:textId="77777777" w:rsidR="00BB368D" w:rsidRPr="00C02331" w:rsidRDefault="00BB368D" w:rsidP="002B6E9A">
            <w:pPr>
              <w:jc w:val="center"/>
              <w:rPr>
                <w:rFonts w:ascii="Arial" w:hAnsi="Arial" w:cs="Arial"/>
                <w:color w:val="699059"/>
                <w:sz w:val="22"/>
                <w:szCs w:val="22"/>
              </w:rPr>
            </w:pPr>
          </w:p>
        </w:tc>
      </w:tr>
      <w:tr w:rsidR="00C02331" w:rsidRPr="00C02331" w14:paraId="52EC8E3E" w14:textId="77777777" w:rsidTr="00BC4C9A">
        <w:tblPrEx>
          <w:tblLook w:val="04A0" w:firstRow="1" w:lastRow="0" w:firstColumn="1" w:lastColumn="0" w:noHBand="0" w:noVBand="1"/>
        </w:tblPrEx>
        <w:trPr>
          <w:trHeight w:val="283"/>
        </w:trPr>
        <w:tc>
          <w:tcPr>
            <w:tcW w:w="3135" w:type="pct"/>
            <w:vAlign w:val="center"/>
          </w:tcPr>
          <w:p w14:paraId="73C3FC3D" w14:textId="77777777"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Signed on behalf of the Committee</w:t>
            </w:r>
          </w:p>
        </w:tc>
        <w:tc>
          <w:tcPr>
            <w:tcW w:w="1865" w:type="pct"/>
            <w:tcBorders>
              <w:top w:val="single" w:sz="4" w:space="0" w:color="4F81BD" w:themeColor="accent1"/>
              <w:bottom w:val="single" w:sz="4" w:space="0" w:color="4F81BD" w:themeColor="accent1"/>
            </w:tcBorders>
            <w:vAlign w:val="center"/>
          </w:tcPr>
          <w:p w14:paraId="40B09FBB" w14:textId="77777777" w:rsidR="00FE2240" w:rsidRPr="00C02331" w:rsidRDefault="00FE2240" w:rsidP="002B6E9A">
            <w:pPr>
              <w:jc w:val="center"/>
              <w:rPr>
                <w:rFonts w:ascii="Arial" w:hAnsi="Arial" w:cs="Arial"/>
                <w:color w:val="699059"/>
                <w:sz w:val="22"/>
                <w:szCs w:val="22"/>
              </w:rPr>
            </w:pPr>
          </w:p>
        </w:tc>
      </w:tr>
      <w:tr w:rsidR="00C02331" w:rsidRPr="00C02331" w14:paraId="3D7B41E9" w14:textId="77777777" w:rsidTr="00BC4C9A">
        <w:tblPrEx>
          <w:tblLook w:val="04A0" w:firstRow="1" w:lastRow="0" w:firstColumn="1" w:lastColumn="0" w:noHBand="0" w:noVBand="1"/>
        </w:tblPrEx>
        <w:trPr>
          <w:trHeight w:val="283"/>
        </w:trPr>
        <w:tc>
          <w:tcPr>
            <w:tcW w:w="3135" w:type="pct"/>
            <w:vAlign w:val="center"/>
          </w:tcPr>
          <w:p w14:paraId="5819BB09" w14:textId="77777777"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Role of signatory (e.g. chairperson)</w:t>
            </w:r>
          </w:p>
        </w:tc>
        <w:tc>
          <w:tcPr>
            <w:tcW w:w="1865" w:type="pct"/>
            <w:tcBorders>
              <w:top w:val="single" w:sz="4" w:space="0" w:color="4F81BD" w:themeColor="accent1"/>
              <w:bottom w:val="single" w:sz="4" w:space="0" w:color="4F81BD" w:themeColor="accent1"/>
            </w:tcBorders>
            <w:vAlign w:val="center"/>
          </w:tcPr>
          <w:p w14:paraId="6E29324A" w14:textId="77777777" w:rsidR="00BB368D" w:rsidRPr="00C02331" w:rsidRDefault="00BB368D" w:rsidP="002B6E9A">
            <w:pPr>
              <w:jc w:val="center"/>
              <w:rPr>
                <w:rFonts w:ascii="Arial" w:hAnsi="Arial" w:cs="Arial"/>
                <w:color w:val="699059"/>
                <w:sz w:val="22"/>
                <w:szCs w:val="22"/>
              </w:rPr>
            </w:pPr>
          </w:p>
        </w:tc>
      </w:tr>
      <w:tr w:rsidR="002B6E9A" w:rsidRPr="00C02331" w14:paraId="0264F70C" w14:textId="77777777" w:rsidTr="00BC4C9A">
        <w:tblPrEx>
          <w:tblLook w:val="04A0" w:firstRow="1" w:lastRow="0" w:firstColumn="1" w:lastColumn="0" w:noHBand="0" w:noVBand="1"/>
        </w:tblPrEx>
        <w:trPr>
          <w:trHeight w:val="283"/>
        </w:trPr>
        <w:tc>
          <w:tcPr>
            <w:tcW w:w="3135" w:type="pct"/>
            <w:tcBorders>
              <w:bottom w:val="nil"/>
            </w:tcBorders>
            <w:vAlign w:val="center"/>
          </w:tcPr>
          <w:p w14:paraId="3C9C5964" w14:textId="77777777"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Date for next review</w:t>
            </w:r>
          </w:p>
        </w:tc>
        <w:tc>
          <w:tcPr>
            <w:tcW w:w="1865" w:type="pct"/>
            <w:vAlign w:val="center"/>
          </w:tcPr>
          <w:p w14:paraId="551E31AF" w14:textId="4AADC9C4" w:rsidR="00BB368D" w:rsidRPr="00C02331" w:rsidRDefault="00E21568" w:rsidP="002B6E9A">
            <w:pPr>
              <w:jc w:val="center"/>
              <w:rPr>
                <w:rFonts w:ascii="Arial" w:hAnsi="Arial" w:cs="Arial"/>
                <w:color w:val="699059"/>
                <w:sz w:val="22"/>
                <w:szCs w:val="22"/>
              </w:rPr>
            </w:pPr>
            <w:r>
              <w:rPr>
                <w:rFonts w:ascii="Arial" w:hAnsi="Arial" w:cs="Arial"/>
                <w:color w:val="699059"/>
                <w:sz w:val="22"/>
                <w:szCs w:val="22"/>
              </w:rPr>
              <w:t>Oct 2022</w:t>
            </w:r>
          </w:p>
        </w:tc>
      </w:tr>
    </w:tbl>
    <w:p w14:paraId="76662D1F" w14:textId="77777777" w:rsidR="002B6E9A" w:rsidRDefault="002B6E9A" w:rsidP="002B6E9A">
      <w:pPr>
        <w:pStyle w:val="ListParagraph"/>
        <w:spacing w:after="240" w:line="360" w:lineRule="auto"/>
        <w:ind w:left="0"/>
        <w:rPr>
          <w:rFonts w:ascii="Arial" w:hAnsi="Arial" w:cs="Arial"/>
          <w:bCs/>
          <w:color w:val="000000"/>
          <w:sz w:val="22"/>
          <w:szCs w:val="22"/>
          <w:lang w:val="en-US" w:bidi="bn-IN"/>
        </w:rPr>
      </w:pPr>
      <w:r w:rsidRPr="002B6E9A">
        <w:rPr>
          <w:rFonts w:ascii="Arial" w:hAnsi="Arial" w:cs="Arial"/>
          <w:bCs/>
          <w:color w:val="000000"/>
          <w:sz w:val="22"/>
          <w:szCs w:val="22"/>
          <w:lang w:val="en-US" w:bidi="bn-IN"/>
        </w:rPr>
        <w:t>_______________________________________________________________</w:t>
      </w:r>
      <w:r>
        <w:rPr>
          <w:rFonts w:ascii="Arial" w:hAnsi="Arial" w:cs="Arial"/>
          <w:bCs/>
          <w:color w:val="000000"/>
          <w:sz w:val="22"/>
          <w:szCs w:val="22"/>
          <w:lang w:val="en-US" w:bidi="bn-IN"/>
        </w:rPr>
        <w:t>________________</w:t>
      </w:r>
    </w:p>
    <w:p w14:paraId="48DDED15" w14:textId="77777777" w:rsidR="00FA4032" w:rsidRPr="008328E8" w:rsidRDefault="00FA4032" w:rsidP="00FA4032">
      <w:pPr>
        <w:pStyle w:val="ListParagraph"/>
        <w:ind w:left="0"/>
        <w:rPr>
          <w:rFonts w:asciiTheme="minorHAnsi" w:hAnsiTheme="minorHAnsi" w:cstheme="minorHAnsi"/>
          <w:sz w:val="22"/>
          <w:szCs w:val="22"/>
        </w:rPr>
      </w:pPr>
    </w:p>
    <w:p w14:paraId="04DD21EA" w14:textId="77777777" w:rsidR="00FA4032" w:rsidRPr="008328E8" w:rsidRDefault="00FA4032" w:rsidP="00FA4032">
      <w:pPr>
        <w:pStyle w:val="Heading1"/>
        <w:rPr>
          <w:rFonts w:asciiTheme="minorHAnsi" w:hAnsiTheme="minorHAnsi" w:cstheme="minorHAnsi"/>
          <w:sz w:val="22"/>
          <w:szCs w:val="22"/>
        </w:rPr>
      </w:pPr>
      <w:r w:rsidRPr="008328E8">
        <w:rPr>
          <w:rFonts w:asciiTheme="minorHAnsi" w:hAnsiTheme="minorHAnsi" w:cstheme="minorHAnsi"/>
          <w:sz w:val="22"/>
          <w:szCs w:val="22"/>
        </w:rPr>
        <w:t>Policy statement</w:t>
      </w:r>
    </w:p>
    <w:p w14:paraId="326AB4F9" w14:textId="77777777" w:rsidR="00FA4032" w:rsidRDefault="00FA4032" w:rsidP="00FA4032">
      <w:pPr>
        <w:rPr>
          <w:rFonts w:asciiTheme="minorHAnsi" w:hAnsiTheme="minorHAnsi" w:cstheme="minorHAnsi"/>
        </w:rPr>
      </w:pPr>
    </w:p>
    <w:p w14:paraId="42AD7951" w14:textId="77777777" w:rsidR="00FA4032" w:rsidRPr="008328E8" w:rsidRDefault="00FA4032" w:rsidP="00FA4032">
      <w:pPr>
        <w:rPr>
          <w:rFonts w:asciiTheme="minorHAnsi" w:hAnsiTheme="minorHAnsi" w:cstheme="minorHAnsi"/>
        </w:rPr>
      </w:pPr>
      <w:r>
        <w:rPr>
          <w:rFonts w:asciiTheme="minorHAnsi" w:hAnsiTheme="minorHAnsi" w:cstheme="minorHAnsi"/>
        </w:rPr>
        <w:t>This policy sets out how our fees are decided upon, how often invoices are sent out, when payment is due and by what method(s) we accept payment.  It also sets out our policy on refunds of fees paid.</w:t>
      </w:r>
    </w:p>
    <w:p w14:paraId="1413EF7F" w14:textId="77777777" w:rsidR="00FA4032" w:rsidRPr="00333B1C" w:rsidRDefault="00FA4032" w:rsidP="00FA4032">
      <w:pPr>
        <w:pStyle w:val="Heading2"/>
        <w:numPr>
          <w:ilvl w:val="0"/>
          <w:numId w:val="0"/>
        </w:numPr>
        <w:rPr>
          <w:rFonts w:asciiTheme="minorHAnsi" w:hAnsiTheme="minorHAnsi" w:cstheme="minorHAnsi"/>
          <w:b w:val="0"/>
          <w:sz w:val="22"/>
          <w:szCs w:val="22"/>
        </w:rPr>
      </w:pPr>
    </w:p>
    <w:p w14:paraId="5BD79129" w14:textId="77777777" w:rsidR="00FA4032" w:rsidRDefault="00FA4032" w:rsidP="00FA4032">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t>Fee Schedule</w:t>
      </w:r>
    </w:p>
    <w:p w14:paraId="77E8AA4F" w14:textId="77777777" w:rsidR="00FA4032" w:rsidRDefault="00FA4032" w:rsidP="00FA4032"/>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tblGrid>
      <w:tr w:rsidR="00FA4032" w:rsidRPr="00441516" w14:paraId="1130624B" w14:textId="77777777" w:rsidTr="00FA4032">
        <w:tc>
          <w:tcPr>
            <w:tcW w:w="3969" w:type="dxa"/>
            <w:vAlign w:val="bottom"/>
          </w:tcPr>
          <w:p w14:paraId="33DA7F6D" w14:textId="77777777" w:rsidR="00FA4032" w:rsidRPr="007303A5" w:rsidRDefault="00FA4032" w:rsidP="00BC4044">
            <w:pPr>
              <w:spacing w:before="120" w:line="288" w:lineRule="auto"/>
              <w:rPr>
                <w:rFonts w:asciiTheme="minorHAnsi" w:hAnsiTheme="minorHAnsi" w:cstheme="minorHAnsi"/>
              </w:rPr>
            </w:pPr>
            <w:r w:rsidRPr="007303A5">
              <w:rPr>
                <w:rFonts w:asciiTheme="minorHAnsi" w:hAnsiTheme="minorHAnsi" w:cstheme="minorHAnsi"/>
              </w:rPr>
              <w:t>Children aged 2 years or those who turn 3 during the term</w:t>
            </w:r>
          </w:p>
        </w:tc>
        <w:tc>
          <w:tcPr>
            <w:tcW w:w="5103" w:type="dxa"/>
            <w:vAlign w:val="bottom"/>
          </w:tcPr>
          <w:p w14:paraId="605753A2" w14:textId="1D017B52" w:rsidR="00FA4032" w:rsidRPr="007303A5" w:rsidRDefault="00FA4032" w:rsidP="00FA4032">
            <w:pPr>
              <w:spacing w:before="120" w:line="288" w:lineRule="auto"/>
              <w:rPr>
                <w:rFonts w:asciiTheme="minorHAnsi" w:hAnsiTheme="minorHAnsi" w:cstheme="minorHAnsi"/>
              </w:rPr>
            </w:pPr>
            <w:r w:rsidRPr="007303A5">
              <w:rPr>
                <w:rFonts w:asciiTheme="minorHAnsi" w:hAnsiTheme="minorHAnsi" w:cstheme="minorHAnsi"/>
              </w:rPr>
              <w:t>£</w:t>
            </w:r>
            <w:r w:rsidR="00E21568">
              <w:rPr>
                <w:rFonts w:asciiTheme="minorHAnsi" w:hAnsiTheme="minorHAnsi" w:cstheme="minorHAnsi"/>
              </w:rPr>
              <w:t>12.75</w:t>
            </w:r>
            <w:r w:rsidRPr="007303A5">
              <w:rPr>
                <w:rFonts w:asciiTheme="minorHAnsi" w:hAnsiTheme="minorHAnsi" w:cstheme="minorHAnsi"/>
              </w:rPr>
              <w:t xml:space="preserve"> per session</w:t>
            </w:r>
            <w:r w:rsidR="00E21568">
              <w:rPr>
                <w:rFonts w:asciiTheme="minorHAnsi" w:hAnsiTheme="minorHAnsi" w:cstheme="minorHAnsi"/>
              </w:rPr>
              <w:t xml:space="preserve"> (3 hours)</w:t>
            </w:r>
            <w:r>
              <w:rPr>
                <w:rFonts w:asciiTheme="minorHAnsi" w:hAnsiTheme="minorHAnsi" w:cstheme="minorHAnsi"/>
              </w:rPr>
              <w:t xml:space="preserve"> / £</w:t>
            </w:r>
            <w:r w:rsidR="00E21568">
              <w:rPr>
                <w:rFonts w:asciiTheme="minorHAnsi" w:hAnsiTheme="minorHAnsi" w:cstheme="minorHAnsi"/>
              </w:rPr>
              <w:t>4.25</w:t>
            </w:r>
            <w:r>
              <w:rPr>
                <w:rFonts w:asciiTheme="minorHAnsi" w:hAnsiTheme="minorHAnsi" w:cstheme="minorHAnsi"/>
              </w:rPr>
              <w:t xml:space="preserve"> per hour</w:t>
            </w:r>
          </w:p>
        </w:tc>
      </w:tr>
      <w:tr w:rsidR="00FA4032" w:rsidRPr="00441516" w14:paraId="59D7220A" w14:textId="77777777" w:rsidTr="00FA4032">
        <w:tc>
          <w:tcPr>
            <w:tcW w:w="3969" w:type="dxa"/>
          </w:tcPr>
          <w:p w14:paraId="08379511" w14:textId="3B586B89" w:rsidR="00FA4032" w:rsidRPr="007303A5" w:rsidRDefault="00FA4032" w:rsidP="00BC4044">
            <w:pPr>
              <w:spacing w:before="120" w:line="288" w:lineRule="auto"/>
              <w:rPr>
                <w:rFonts w:asciiTheme="minorHAnsi" w:hAnsiTheme="minorHAnsi" w:cstheme="minorHAnsi"/>
              </w:rPr>
            </w:pPr>
            <w:r w:rsidRPr="007303A5">
              <w:rPr>
                <w:rFonts w:asciiTheme="minorHAnsi" w:hAnsiTheme="minorHAnsi" w:cstheme="minorHAnsi"/>
              </w:rPr>
              <w:t>Children aged 3 years or more</w:t>
            </w:r>
            <w:r w:rsidR="00E21568">
              <w:rPr>
                <w:rFonts w:asciiTheme="minorHAnsi" w:hAnsiTheme="minorHAnsi" w:cstheme="minorHAnsi"/>
              </w:rPr>
              <w:t xml:space="preserve"> with funding to use</w:t>
            </w:r>
          </w:p>
        </w:tc>
        <w:tc>
          <w:tcPr>
            <w:tcW w:w="5103" w:type="dxa"/>
            <w:vAlign w:val="bottom"/>
          </w:tcPr>
          <w:p w14:paraId="575E5B08" w14:textId="51EE4ACD" w:rsidR="00FA4032" w:rsidRPr="007303A5" w:rsidRDefault="00E21568" w:rsidP="00FA4032">
            <w:pPr>
              <w:spacing w:line="288" w:lineRule="auto"/>
              <w:rPr>
                <w:rFonts w:asciiTheme="minorHAnsi" w:hAnsiTheme="minorHAnsi" w:cstheme="minorHAnsi"/>
              </w:rPr>
            </w:pPr>
            <w:r w:rsidRPr="007303A5">
              <w:rPr>
                <w:rFonts w:asciiTheme="minorHAnsi" w:hAnsiTheme="minorHAnsi" w:cstheme="minorHAnsi"/>
              </w:rPr>
              <w:t>£</w:t>
            </w:r>
            <w:r>
              <w:rPr>
                <w:rFonts w:asciiTheme="minorHAnsi" w:hAnsiTheme="minorHAnsi" w:cstheme="minorHAnsi"/>
              </w:rPr>
              <w:t xml:space="preserve">4.16 </w:t>
            </w:r>
            <w:r w:rsidR="00330E82">
              <w:rPr>
                <w:rFonts w:asciiTheme="minorHAnsi" w:hAnsiTheme="minorHAnsi" w:cstheme="minorHAnsi"/>
              </w:rPr>
              <w:t>– set by council</w:t>
            </w:r>
          </w:p>
        </w:tc>
      </w:tr>
      <w:tr w:rsidR="00FA4032" w:rsidRPr="00441516" w14:paraId="0C854F5E" w14:textId="77777777" w:rsidTr="00FA4032">
        <w:tc>
          <w:tcPr>
            <w:tcW w:w="3969" w:type="dxa"/>
            <w:vAlign w:val="bottom"/>
          </w:tcPr>
          <w:p w14:paraId="2D41B532" w14:textId="77777777" w:rsidR="00FA4032" w:rsidRPr="007303A5" w:rsidRDefault="00FA4032" w:rsidP="00BC4044">
            <w:pPr>
              <w:spacing w:before="120" w:line="288" w:lineRule="auto"/>
              <w:rPr>
                <w:rFonts w:asciiTheme="minorHAnsi" w:hAnsiTheme="minorHAnsi" w:cstheme="minorHAnsi"/>
              </w:rPr>
            </w:pPr>
            <w:r w:rsidRPr="007303A5">
              <w:rPr>
                <w:rFonts w:asciiTheme="minorHAnsi" w:hAnsiTheme="minorHAnsi" w:cstheme="minorHAnsi"/>
              </w:rPr>
              <w:t>Lunch Club</w:t>
            </w:r>
          </w:p>
        </w:tc>
        <w:tc>
          <w:tcPr>
            <w:tcW w:w="5103" w:type="dxa"/>
            <w:vAlign w:val="bottom"/>
          </w:tcPr>
          <w:p w14:paraId="4CD117A7" w14:textId="77777777" w:rsidR="00FA4032" w:rsidRPr="007303A5" w:rsidRDefault="00FA4032" w:rsidP="00BC4044">
            <w:pPr>
              <w:spacing w:before="120" w:line="288" w:lineRule="auto"/>
              <w:rPr>
                <w:rFonts w:asciiTheme="minorHAnsi" w:hAnsiTheme="minorHAnsi" w:cstheme="minorHAnsi"/>
              </w:rPr>
            </w:pPr>
            <w:r>
              <w:rPr>
                <w:rFonts w:asciiTheme="minorHAnsi" w:hAnsiTheme="minorHAnsi" w:cstheme="minorHAnsi"/>
              </w:rPr>
              <w:t>Standard hourly rate</w:t>
            </w:r>
          </w:p>
        </w:tc>
      </w:tr>
      <w:tr w:rsidR="00FA4032" w:rsidRPr="00441516" w14:paraId="3969FB06" w14:textId="77777777" w:rsidTr="00FA4032">
        <w:tc>
          <w:tcPr>
            <w:tcW w:w="3969" w:type="dxa"/>
            <w:vAlign w:val="bottom"/>
          </w:tcPr>
          <w:p w14:paraId="714279A0" w14:textId="77777777" w:rsidR="00FA4032" w:rsidRPr="007303A5" w:rsidRDefault="00FA4032" w:rsidP="00BC4044">
            <w:pPr>
              <w:spacing w:before="120" w:line="288" w:lineRule="auto"/>
              <w:rPr>
                <w:rFonts w:asciiTheme="minorHAnsi" w:hAnsiTheme="minorHAnsi" w:cstheme="minorHAnsi"/>
              </w:rPr>
            </w:pPr>
            <w:r w:rsidRPr="007303A5">
              <w:rPr>
                <w:rFonts w:asciiTheme="minorHAnsi" w:hAnsiTheme="minorHAnsi" w:cstheme="minorHAnsi"/>
                <w:b/>
                <w:i/>
              </w:rPr>
              <w:t>Voluntary</w:t>
            </w:r>
            <w:r w:rsidRPr="007303A5">
              <w:rPr>
                <w:rFonts w:asciiTheme="minorHAnsi" w:hAnsiTheme="minorHAnsi" w:cstheme="minorHAnsi"/>
              </w:rPr>
              <w:t xml:space="preserve"> contribution towards snack money</w:t>
            </w:r>
          </w:p>
        </w:tc>
        <w:tc>
          <w:tcPr>
            <w:tcW w:w="5103" w:type="dxa"/>
            <w:vAlign w:val="bottom"/>
          </w:tcPr>
          <w:p w14:paraId="1E40DCF9" w14:textId="77777777" w:rsidR="00FA4032" w:rsidRPr="007303A5" w:rsidRDefault="00FA4032" w:rsidP="00BC4044">
            <w:pPr>
              <w:spacing w:before="120" w:line="288" w:lineRule="auto"/>
              <w:rPr>
                <w:rFonts w:asciiTheme="minorHAnsi" w:hAnsiTheme="minorHAnsi" w:cstheme="minorHAnsi"/>
              </w:rPr>
            </w:pPr>
            <w:r w:rsidRPr="007303A5">
              <w:rPr>
                <w:rFonts w:asciiTheme="minorHAnsi" w:hAnsiTheme="minorHAnsi" w:cstheme="minorHAnsi"/>
              </w:rPr>
              <w:t>25p per session</w:t>
            </w:r>
          </w:p>
        </w:tc>
      </w:tr>
    </w:tbl>
    <w:p w14:paraId="31CFE25B" w14:textId="77777777" w:rsidR="00FA4032" w:rsidRPr="007303A5" w:rsidRDefault="00FA4032" w:rsidP="00FA4032">
      <w:pPr>
        <w:pStyle w:val="Heading2"/>
        <w:numPr>
          <w:ilvl w:val="0"/>
          <w:numId w:val="0"/>
        </w:numPr>
        <w:rPr>
          <w:rFonts w:asciiTheme="minorHAnsi" w:hAnsiTheme="minorHAnsi" w:cstheme="minorHAnsi"/>
          <w:b w:val="0"/>
          <w:sz w:val="22"/>
          <w:szCs w:val="22"/>
        </w:rPr>
      </w:pPr>
    </w:p>
    <w:p w14:paraId="0F2B9A59" w14:textId="77777777" w:rsidR="00FA4032" w:rsidRDefault="00FA4032" w:rsidP="00FA4032">
      <w:pPr>
        <w:pStyle w:val="Heading2"/>
        <w:numPr>
          <w:ilvl w:val="0"/>
          <w:numId w:val="0"/>
        </w:numPr>
        <w:rPr>
          <w:rFonts w:asciiTheme="minorHAnsi" w:hAnsiTheme="minorHAnsi" w:cstheme="minorHAnsi"/>
          <w:sz w:val="22"/>
          <w:szCs w:val="22"/>
        </w:rPr>
      </w:pPr>
    </w:p>
    <w:p w14:paraId="16CD0148" w14:textId="77777777" w:rsidR="00FA4032" w:rsidRPr="00333B1C" w:rsidRDefault="00FA4032" w:rsidP="00FA4032">
      <w:pPr>
        <w:pStyle w:val="Heading2"/>
        <w:numPr>
          <w:ilvl w:val="0"/>
          <w:numId w:val="0"/>
        </w:numPr>
        <w:rPr>
          <w:rFonts w:asciiTheme="minorHAnsi" w:hAnsiTheme="minorHAnsi" w:cstheme="minorHAnsi"/>
          <w:sz w:val="22"/>
          <w:szCs w:val="22"/>
        </w:rPr>
      </w:pPr>
      <w:r w:rsidRPr="00333B1C">
        <w:rPr>
          <w:rFonts w:asciiTheme="minorHAnsi" w:hAnsiTheme="minorHAnsi" w:cstheme="minorHAnsi"/>
          <w:sz w:val="22"/>
          <w:szCs w:val="22"/>
        </w:rPr>
        <w:t>Funding</w:t>
      </w:r>
    </w:p>
    <w:p w14:paraId="51B6DC6E" w14:textId="77777777" w:rsidR="00FA4032" w:rsidRPr="00333B1C" w:rsidRDefault="00FA4032" w:rsidP="00FA4032">
      <w:pPr>
        <w:pStyle w:val="Heading2"/>
        <w:numPr>
          <w:ilvl w:val="0"/>
          <w:numId w:val="0"/>
        </w:numPr>
        <w:rPr>
          <w:rFonts w:asciiTheme="minorHAnsi" w:hAnsiTheme="minorHAnsi" w:cstheme="minorHAnsi"/>
          <w:b w:val="0"/>
          <w:sz w:val="22"/>
          <w:szCs w:val="22"/>
        </w:rPr>
      </w:pPr>
      <w:r>
        <w:rPr>
          <w:rFonts w:asciiTheme="minorHAnsi" w:hAnsiTheme="minorHAnsi" w:cstheme="minorHAnsi"/>
          <w:b w:val="0"/>
          <w:sz w:val="22"/>
          <w:szCs w:val="22"/>
        </w:rPr>
        <w:t xml:space="preserve">Children attending our preschool are eligible to receive Early Years Education Funding (EYEF) from the LEA in </w:t>
      </w:r>
      <w:r w:rsidRPr="00333B1C">
        <w:rPr>
          <w:rFonts w:asciiTheme="minorHAnsi" w:hAnsiTheme="minorHAnsi" w:cstheme="minorHAnsi"/>
          <w:b w:val="0"/>
          <w:sz w:val="22"/>
          <w:szCs w:val="22"/>
        </w:rPr>
        <w:t>the term usually after his/her third birthday</w:t>
      </w:r>
      <w:r>
        <w:rPr>
          <w:rFonts w:asciiTheme="minorHAnsi" w:hAnsiTheme="minorHAnsi" w:cstheme="minorHAnsi"/>
          <w:b w:val="0"/>
          <w:sz w:val="22"/>
          <w:szCs w:val="22"/>
        </w:rPr>
        <w:t xml:space="preserve"> or in some cases, the term following his/her second birthday</w:t>
      </w:r>
      <w:r w:rsidRPr="00333B1C">
        <w:rPr>
          <w:rFonts w:asciiTheme="minorHAnsi" w:hAnsiTheme="minorHAnsi" w:cstheme="minorHAnsi"/>
          <w:b w:val="0"/>
          <w:sz w:val="22"/>
          <w:szCs w:val="22"/>
        </w:rPr>
        <w:t>.</w:t>
      </w:r>
      <w:r>
        <w:rPr>
          <w:rFonts w:asciiTheme="minorHAnsi" w:hAnsiTheme="minorHAnsi" w:cstheme="minorHAnsi"/>
          <w:b w:val="0"/>
          <w:sz w:val="22"/>
          <w:szCs w:val="22"/>
        </w:rPr>
        <w:t xml:space="preserve"> </w:t>
      </w:r>
      <w:r w:rsidRPr="00333B1C">
        <w:rPr>
          <w:rFonts w:asciiTheme="minorHAnsi" w:hAnsiTheme="minorHAnsi" w:cstheme="minorHAnsi"/>
          <w:b w:val="0"/>
          <w:sz w:val="22"/>
          <w:szCs w:val="22"/>
        </w:rPr>
        <w:t xml:space="preserve"> In order to claim funding for a particular term a child must have</w:t>
      </w:r>
      <w:r>
        <w:rPr>
          <w:rFonts w:asciiTheme="minorHAnsi" w:hAnsiTheme="minorHAnsi" w:cstheme="minorHAnsi"/>
          <w:b w:val="0"/>
          <w:sz w:val="22"/>
          <w:szCs w:val="22"/>
        </w:rPr>
        <w:t xml:space="preserve"> </w:t>
      </w:r>
      <w:r w:rsidRPr="00333B1C">
        <w:rPr>
          <w:rFonts w:asciiTheme="minorHAnsi" w:hAnsiTheme="minorHAnsi" w:cstheme="minorHAnsi"/>
          <w:b w:val="0"/>
          <w:sz w:val="22"/>
          <w:szCs w:val="22"/>
        </w:rPr>
        <w:t>turned three by the following dates;</w:t>
      </w:r>
    </w:p>
    <w:p w14:paraId="6F33476B" w14:textId="77777777" w:rsidR="00FA4032" w:rsidRPr="00333B1C" w:rsidRDefault="00FA4032" w:rsidP="00FA4032">
      <w:pPr>
        <w:pStyle w:val="Heading2"/>
        <w:numPr>
          <w:ilvl w:val="0"/>
          <w:numId w:val="0"/>
        </w:numPr>
        <w:rPr>
          <w:rFonts w:asciiTheme="minorHAnsi" w:hAnsiTheme="minorHAnsi" w:cstheme="minorHAnsi"/>
          <w:b w:val="0"/>
          <w:sz w:val="22"/>
          <w:szCs w:val="22"/>
        </w:rPr>
      </w:pPr>
    </w:p>
    <w:p w14:paraId="1D47BD73" w14:textId="77777777" w:rsidR="00FA4032" w:rsidRPr="00333B1C" w:rsidRDefault="00FA4032" w:rsidP="00FA4032">
      <w:pPr>
        <w:pStyle w:val="Heading2"/>
        <w:numPr>
          <w:ilvl w:val="0"/>
          <w:numId w:val="0"/>
        </w:numPr>
        <w:ind w:left="567"/>
        <w:rPr>
          <w:rFonts w:asciiTheme="minorHAnsi" w:hAnsiTheme="minorHAnsi" w:cstheme="minorHAnsi"/>
          <w:b w:val="0"/>
          <w:sz w:val="22"/>
          <w:szCs w:val="22"/>
        </w:rPr>
      </w:pPr>
      <w:r w:rsidRPr="00333B1C">
        <w:rPr>
          <w:rFonts w:asciiTheme="minorHAnsi" w:hAnsiTheme="minorHAnsi" w:cstheme="minorHAnsi"/>
          <w:b w:val="0"/>
          <w:sz w:val="22"/>
          <w:szCs w:val="22"/>
        </w:rPr>
        <w:t>Autumn Term: 31st August</w:t>
      </w:r>
      <w:r>
        <w:rPr>
          <w:rFonts w:asciiTheme="minorHAnsi" w:hAnsiTheme="minorHAnsi" w:cstheme="minorHAnsi"/>
          <w:b w:val="0"/>
          <w:sz w:val="22"/>
          <w:szCs w:val="22"/>
        </w:rPr>
        <w:t xml:space="preserve"> </w:t>
      </w:r>
    </w:p>
    <w:p w14:paraId="643B95B4" w14:textId="77777777" w:rsidR="00FA4032" w:rsidRPr="00333B1C" w:rsidRDefault="00FA4032" w:rsidP="00FA4032">
      <w:pPr>
        <w:pStyle w:val="Heading2"/>
        <w:numPr>
          <w:ilvl w:val="0"/>
          <w:numId w:val="0"/>
        </w:numPr>
        <w:ind w:left="567"/>
        <w:rPr>
          <w:rFonts w:asciiTheme="minorHAnsi" w:hAnsiTheme="minorHAnsi" w:cstheme="minorHAnsi"/>
          <w:b w:val="0"/>
          <w:sz w:val="22"/>
          <w:szCs w:val="22"/>
        </w:rPr>
      </w:pPr>
      <w:r w:rsidRPr="00333B1C">
        <w:rPr>
          <w:rFonts w:asciiTheme="minorHAnsi" w:hAnsiTheme="minorHAnsi" w:cstheme="minorHAnsi"/>
          <w:b w:val="0"/>
          <w:sz w:val="22"/>
          <w:szCs w:val="22"/>
        </w:rPr>
        <w:t>Spring Term: 31st January</w:t>
      </w:r>
    </w:p>
    <w:p w14:paraId="5CEB0BAE" w14:textId="77777777" w:rsidR="00FA4032" w:rsidRDefault="00FA4032" w:rsidP="00FA4032">
      <w:pPr>
        <w:pStyle w:val="Heading2"/>
        <w:keepNext w:val="0"/>
        <w:numPr>
          <w:ilvl w:val="0"/>
          <w:numId w:val="0"/>
        </w:numPr>
        <w:ind w:left="567"/>
        <w:rPr>
          <w:rFonts w:asciiTheme="minorHAnsi" w:hAnsiTheme="minorHAnsi" w:cstheme="minorHAnsi"/>
          <w:b w:val="0"/>
          <w:sz w:val="22"/>
          <w:szCs w:val="22"/>
        </w:rPr>
      </w:pPr>
      <w:r w:rsidRPr="00333B1C">
        <w:rPr>
          <w:rFonts w:asciiTheme="minorHAnsi" w:hAnsiTheme="minorHAnsi" w:cstheme="minorHAnsi"/>
          <w:b w:val="0"/>
          <w:sz w:val="22"/>
          <w:szCs w:val="22"/>
        </w:rPr>
        <w:t>Summer Term: 31st March</w:t>
      </w:r>
    </w:p>
    <w:p w14:paraId="402C04A0" w14:textId="77777777" w:rsidR="00FA4032" w:rsidRPr="000B5E62" w:rsidRDefault="00FA4032" w:rsidP="00FA4032"/>
    <w:p w14:paraId="73BA55F9" w14:textId="77777777" w:rsidR="00FA4032" w:rsidRPr="008943E5" w:rsidRDefault="00FA4032" w:rsidP="00FA4032">
      <w:pPr>
        <w:pStyle w:val="Heading2"/>
        <w:numPr>
          <w:ilvl w:val="0"/>
          <w:numId w:val="0"/>
        </w:numPr>
        <w:rPr>
          <w:rFonts w:asciiTheme="minorHAnsi" w:hAnsiTheme="minorHAnsi" w:cstheme="minorHAnsi"/>
          <w:sz w:val="22"/>
          <w:szCs w:val="22"/>
        </w:rPr>
      </w:pPr>
      <w:r w:rsidRPr="008943E5">
        <w:rPr>
          <w:rFonts w:asciiTheme="minorHAnsi" w:hAnsiTheme="minorHAnsi" w:cstheme="minorHAnsi"/>
          <w:sz w:val="22"/>
          <w:szCs w:val="22"/>
        </w:rPr>
        <w:t>Non Funded Places</w:t>
      </w:r>
    </w:p>
    <w:p w14:paraId="4E812838" w14:textId="77777777" w:rsidR="00FA4032"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8943E5">
        <w:rPr>
          <w:rFonts w:asciiTheme="minorHAnsi" w:hAnsiTheme="minorHAnsi" w:cstheme="minorHAnsi"/>
          <w:sz w:val="22"/>
          <w:szCs w:val="22"/>
          <w:lang w:eastAsia="en-GB"/>
        </w:rPr>
        <w:t>Before</w:t>
      </w:r>
      <w:r w:rsidRPr="008943E5">
        <w:rPr>
          <w:rFonts w:asciiTheme="minorHAnsi" w:hAnsiTheme="minorHAnsi" w:cstheme="minorHAnsi"/>
          <w:sz w:val="22"/>
          <w:szCs w:val="22"/>
        </w:rPr>
        <w:t xml:space="preserve"> a child becomes eligible for EYEF or where a child is eligible but the funding is placed with another</w:t>
      </w:r>
      <w:r>
        <w:rPr>
          <w:rFonts w:asciiTheme="minorHAnsi" w:hAnsiTheme="minorHAnsi" w:cstheme="minorHAnsi"/>
          <w:sz w:val="22"/>
          <w:szCs w:val="22"/>
        </w:rPr>
        <w:t xml:space="preserve"> </w:t>
      </w:r>
      <w:r w:rsidRPr="008943E5">
        <w:rPr>
          <w:rFonts w:asciiTheme="minorHAnsi" w:hAnsiTheme="minorHAnsi" w:cstheme="minorHAnsi"/>
          <w:sz w:val="22"/>
          <w:szCs w:val="22"/>
        </w:rPr>
        <w:t>provider</w:t>
      </w:r>
      <w:r>
        <w:rPr>
          <w:rFonts w:asciiTheme="minorHAnsi" w:hAnsiTheme="minorHAnsi" w:cstheme="minorHAnsi"/>
          <w:sz w:val="22"/>
          <w:szCs w:val="22"/>
        </w:rPr>
        <w:t>,</w:t>
      </w:r>
      <w:r w:rsidRPr="008943E5">
        <w:rPr>
          <w:rFonts w:asciiTheme="minorHAnsi" w:hAnsiTheme="minorHAnsi" w:cstheme="minorHAnsi"/>
          <w:sz w:val="22"/>
          <w:szCs w:val="22"/>
        </w:rPr>
        <w:t xml:space="preserve"> the parents / carers will be invoiced for fees.</w:t>
      </w:r>
    </w:p>
    <w:p w14:paraId="6E601136" w14:textId="3F7D5994" w:rsidR="00FA4032" w:rsidRPr="008943E5"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8943E5">
        <w:rPr>
          <w:rFonts w:asciiTheme="minorHAnsi" w:hAnsiTheme="minorHAnsi" w:cstheme="minorHAnsi"/>
          <w:sz w:val="22"/>
          <w:szCs w:val="22"/>
        </w:rPr>
        <w:t>Fees for the year will be set at the summer management committee meeting.</w:t>
      </w:r>
    </w:p>
    <w:p w14:paraId="76812C3D" w14:textId="77777777" w:rsidR="00FA4032" w:rsidRPr="008943E5"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8943E5">
        <w:rPr>
          <w:rFonts w:asciiTheme="minorHAnsi" w:hAnsiTheme="minorHAnsi" w:cstheme="minorHAnsi"/>
          <w:sz w:val="22"/>
          <w:szCs w:val="22"/>
        </w:rPr>
        <w:lastRenderedPageBreak/>
        <w:t xml:space="preserve">Invoices will </w:t>
      </w:r>
      <w:r>
        <w:rPr>
          <w:rFonts w:asciiTheme="minorHAnsi" w:hAnsiTheme="minorHAnsi" w:cstheme="minorHAnsi"/>
          <w:sz w:val="22"/>
          <w:szCs w:val="22"/>
        </w:rPr>
        <w:t xml:space="preserve">usually </w:t>
      </w:r>
      <w:r w:rsidRPr="008943E5">
        <w:rPr>
          <w:rFonts w:asciiTheme="minorHAnsi" w:hAnsiTheme="minorHAnsi" w:cstheme="minorHAnsi"/>
          <w:sz w:val="22"/>
          <w:szCs w:val="22"/>
        </w:rPr>
        <w:t>be issued within 2 weeks</w:t>
      </w:r>
      <w:r>
        <w:rPr>
          <w:rFonts w:asciiTheme="minorHAnsi" w:hAnsiTheme="minorHAnsi" w:cstheme="minorHAnsi"/>
          <w:sz w:val="22"/>
          <w:szCs w:val="22"/>
        </w:rPr>
        <w:t xml:space="preserve"> of the start of each term or within two weeks of</w:t>
      </w:r>
      <w:r w:rsidRPr="008943E5">
        <w:rPr>
          <w:rFonts w:asciiTheme="minorHAnsi" w:hAnsiTheme="minorHAnsi" w:cstheme="minorHAnsi"/>
          <w:sz w:val="22"/>
          <w:szCs w:val="22"/>
        </w:rPr>
        <w:t xml:space="preserve"> a child commencing Pre-School. Fees may be paid in two </w:t>
      </w:r>
      <w:proofErr w:type="spellStart"/>
      <w:r w:rsidRPr="008943E5">
        <w:rPr>
          <w:rFonts w:asciiTheme="minorHAnsi" w:hAnsiTheme="minorHAnsi" w:cstheme="minorHAnsi"/>
          <w:sz w:val="22"/>
          <w:szCs w:val="22"/>
        </w:rPr>
        <w:t>installments</w:t>
      </w:r>
      <w:proofErr w:type="spellEnd"/>
      <w:r w:rsidRPr="008943E5">
        <w:rPr>
          <w:rFonts w:asciiTheme="minorHAnsi" w:hAnsiTheme="minorHAnsi" w:cstheme="minorHAnsi"/>
          <w:sz w:val="22"/>
          <w:szCs w:val="22"/>
        </w:rPr>
        <w:t>.</w:t>
      </w:r>
    </w:p>
    <w:p w14:paraId="548B2874" w14:textId="77777777" w:rsidR="00FA4032" w:rsidRPr="008943E5"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8943E5">
        <w:rPr>
          <w:rFonts w:asciiTheme="minorHAnsi" w:hAnsiTheme="minorHAnsi" w:cstheme="minorHAnsi"/>
          <w:sz w:val="22"/>
          <w:szCs w:val="22"/>
        </w:rPr>
        <w:t>The Pre-School</w:t>
      </w:r>
      <w:r w:rsidR="00C54B52">
        <w:rPr>
          <w:rFonts w:asciiTheme="minorHAnsi" w:hAnsiTheme="minorHAnsi" w:cstheme="minorHAnsi"/>
          <w:sz w:val="22"/>
          <w:szCs w:val="22"/>
        </w:rPr>
        <w:t>’s preferred method of payment is by bank transfer although it</w:t>
      </w:r>
      <w:r w:rsidRPr="008943E5">
        <w:rPr>
          <w:rFonts w:asciiTheme="minorHAnsi" w:hAnsiTheme="minorHAnsi" w:cstheme="minorHAnsi"/>
          <w:sz w:val="22"/>
          <w:szCs w:val="22"/>
        </w:rPr>
        <w:t xml:space="preserve"> accepts childcare vouchers as well as payment by cheque</w:t>
      </w:r>
      <w:r w:rsidR="00C54B52">
        <w:rPr>
          <w:rFonts w:asciiTheme="minorHAnsi" w:hAnsiTheme="minorHAnsi" w:cstheme="minorHAnsi"/>
          <w:sz w:val="22"/>
          <w:szCs w:val="22"/>
        </w:rPr>
        <w:t xml:space="preserve"> or cash</w:t>
      </w:r>
      <w:r w:rsidRPr="008943E5">
        <w:rPr>
          <w:rFonts w:asciiTheme="minorHAnsi" w:hAnsiTheme="minorHAnsi" w:cstheme="minorHAnsi"/>
          <w:sz w:val="22"/>
          <w:szCs w:val="22"/>
        </w:rPr>
        <w:t>.  Payment by cash is</w:t>
      </w:r>
      <w:r w:rsidR="00C54B52">
        <w:rPr>
          <w:rFonts w:asciiTheme="minorHAnsi" w:hAnsiTheme="minorHAnsi" w:cstheme="minorHAnsi"/>
          <w:sz w:val="22"/>
          <w:szCs w:val="22"/>
        </w:rPr>
        <w:t>, however,</w:t>
      </w:r>
      <w:r w:rsidRPr="008943E5">
        <w:rPr>
          <w:rFonts w:asciiTheme="minorHAnsi" w:hAnsiTheme="minorHAnsi" w:cstheme="minorHAnsi"/>
          <w:sz w:val="22"/>
          <w:szCs w:val="22"/>
        </w:rPr>
        <w:t xml:space="preserve"> discouraged</w:t>
      </w:r>
      <w:r>
        <w:rPr>
          <w:rFonts w:asciiTheme="minorHAnsi" w:hAnsiTheme="minorHAnsi" w:cstheme="minorHAnsi"/>
          <w:sz w:val="22"/>
          <w:szCs w:val="22"/>
        </w:rPr>
        <w:t>.</w:t>
      </w:r>
    </w:p>
    <w:p w14:paraId="799BD390" w14:textId="77777777" w:rsidR="00FA4032" w:rsidRPr="008943E5" w:rsidRDefault="00FA4032" w:rsidP="00FA4032"/>
    <w:p w14:paraId="6A102AF4" w14:textId="77777777" w:rsidR="00FA4032" w:rsidRPr="008943E5" w:rsidRDefault="00FA4032" w:rsidP="00FA4032">
      <w:pPr>
        <w:pStyle w:val="Heading2"/>
        <w:numPr>
          <w:ilvl w:val="0"/>
          <w:numId w:val="0"/>
        </w:numPr>
        <w:rPr>
          <w:rFonts w:asciiTheme="minorHAnsi" w:hAnsiTheme="minorHAnsi" w:cstheme="minorHAnsi"/>
          <w:sz w:val="22"/>
          <w:szCs w:val="22"/>
        </w:rPr>
      </w:pPr>
      <w:r w:rsidRPr="008943E5">
        <w:rPr>
          <w:rFonts w:asciiTheme="minorHAnsi" w:hAnsiTheme="minorHAnsi" w:cstheme="minorHAnsi"/>
          <w:sz w:val="22"/>
          <w:szCs w:val="22"/>
        </w:rPr>
        <w:t>Refund Policy</w:t>
      </w:r>
    </w:p>
    <w:p w14:paraId="094CC55C" w14:textId="7447A6C6" w:rsidR="00FA4032" w:rsidRPr="008943E5"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8943E5">
        <w:rPr>
          <w:rFonts w:asciiTheme="minorHAnsi" w:hAnsiTheme="minorHAnsi" w:cstheme="minorHAnsi"/>
          <w:sz w:val="22"/>
          <w:szCs w:val="22"/>
        </w:rPr>
        <w:t xml:space="preserve">If a child is absence for short periods of time, such as for holidays or sickness, fees will </w:t>
      </w:r>
      <w:r w:rsidR="00E21568">
        <w:rPr>
          <w:rFonts w:asciiTheme="minorHAnsi" w:hAnsiTheme="minorHAnsi" w:cstheme="minorHAnsi"/>
          <w:sz w:val="22"/>
          <w:szCs w:val="22"/>
        </w:rPr>
        <w:t xml:space="preserve">still </w:t>
      </w:r>
      <w:proofErr w:type="gramStart"/>
      <w:r w:rsidR="00E21568">
        <w:rPr>
          <w:rFonts w:asciiTheme="minorHAnsi" w:hAnsiTheme="minorHAnsi" w:cstheme="minorHAnsi"/>
          <w:sz w:val="22"/>
          <w:szCs w:val="22"/>
        </w:rPr>
        <w:t xml:space="preserve">be charged/ </w:t>
      </w:r>
      <w:r w:rsidRPr="008943E5">
        <w:rPr>
          <w:rFonts w:asciiTheme="minorHAnsi" w:hAnsiTheme="minorHAnsi" w:cstheme="minorHAnsi"/>
          <w:sz w:val="22"/>
          <w:szCs w:val="22"/>
        </w:rPr>
        <w:t>not be</w:t>
      </w:r>
      <w:proofErr w:type="gramEnd"/>
      <w:r w:rsidRPr="008943E5">
        <w:rPr>
          <w:rFonts w:asciiTheme="minorHAnsi" w:hAnsiTheme="minorHAnsi" w:cstheme="minorHAnsi"/>
          <w:sz w:val="22"/>
          <w:szCs w:val="22"/>
        </w:rPr>
        <w:t xml:space="preserve"> refunded.</w:t>
      </w:r>
    </w:p>
    <w:p w14:paraId="613C116B" w14:textId="77777777" w:rsidR="00FA4032" w:rsidRPr="008943E5"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8943E5">
        <w:rPr>
          <w:rFonts w:asciiTheme="minorHAnsi" w:hAnsiTheme="minorHAnsi" w:cstheme="minorHAnsi"/>
          <w:sz w:val="22"/>
          <w:szCs w:val="22"/>
        </w:rPr>
        <w:t xml:space="preserve">If the child is absent for a longer period of time, the circumstances will be considered and fees </w:t>
      </w:r>
      <w:r w:rsidR="00C54B52">
        <w:rPr>
          <w:rFonts w:asciiTheme="minorHAnsi" w:hAnsiTheme="minorHAnsi" w:cstheme="minorHAnsi"/>
          <w:sz w:val="22"/>
          <w:szCs w:val="22"/>
        </w:rPr>
        <w:t xml:space="preserve">paid </w:t>
      </w:r>
      <w:r w:rsidRPr="008943E5">
        <w:rPr>
          <w:rFonts w:asciiTheme="minorHAnsi" w:hAnsiTheme="minorHAnsi" w:cstheme="minorHAnsi"/>
          <w:sz w:val="22"/>
          <w:szCs w:val="22"/>
        </w:rPr>
        <w:t>may be returned.</w:t>
      </w:r>
    </w:p>
    <w:p w14:paraId="58751C26" w14:textId="6C583B0C" w:rsidR="00FA4032"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8943E5">
        <w:rPr>
          <w:rFonts w:asciiTheme="minorHAnsi" w:hAnsiTheme="minorHAnsi" w:cstheme="minorHAnsi"/>
          <w:sz w:val="22"/>
          <w:szCs w:val="22"/>
        </w:rPr>
        <w:t>If the Pre-School is closed because of events outside our control such as snow</w:t>
      </w:r>
      <w:r w:rsidR="006364F3">
        <w:rPr>
          <w:rFonts w:asciiTheme="minorHAnsi" w:hAnsiTheme="minorHAnsi" w:cstheme="minorHAnsi"/>
          <w:sz w:val="22"/>
          <w:szCs w:val="22"/>
        </w:rPr>
        <w:t xml:space="preserve"> or COVID-19</w:t>
      </w:r>
      <w:r w:rsidRPr="008943E5">
        <w:rPr>
          <w:rFonts w:asciiTheme="minorHAnsi" w:hAnsiTheme="minorHAnsi" w:cstheme="minorHAnsi"/>
          <w:sz w:val="22"/>
          <w:szCs w:val="22"/>
        </w:rPr>
        <w:t xml:space="preserve"> then fees </w:t>
      </w:r>
      <w:r w:rsidR="00C54B52">
        <w:rPr>
          <w:rFonts w:asciiTheme="minorHAnsi" w:hAnsiTheme="minorHAnsi" w:cstheme="minorHAnsi"/>
          <w:sz w:val="22"/>
          <w:szCs w:val="22"/>
        </w:rPr>
        <w:t xml:space="preserve">paid </w:t>
      </w:r>
      <w:r w:rsidRPr="008943E5">
        <w:rPr>
          <w:rFonts w:asciiTheme="minorHAnsi" w:hAnsiTheme="minorHAnsi" w:cstheme="minorHAnsi"/>
          <w:sz w:val="22"/>
          <w:szCs w:val="22"/>
        </w:rPr>
        <w:t>will be refunded; the following term’s invoice will be adjusted to take account of the refund or if this is not applicable (</w:t>
      </w:r>
      <w:proofErr w:type="spellStart"/>
      <w:proofErr w:type="gramStart"/>
      <w:r w:rsidRPr="008943E5">
        <w:rPr>
          <w:rFonts w:asciiTheme="minorHAnsi" w:hAnsiTheme="minorHAnsi" w:cstheme="minorHAnsi"/>
          <w:sz w:val="22"/>
          <w:szCs w:val="22"/>
        </w:rPr>
        <w:t>ie</w:t>
      </w:r>
      <w:proofErr w:type="spellEnd"/>
      <w:proofErr w:type="gramEnd"/>
      <w:r w:rsidRPr="008943E5">
        <w:rPr>
          <w:rFonts w:asciiTheme="minorHAnsi" w:hAnsiTheme="minorHAnsi" w:cstheme="minorHAnsi"/>
          <w:sz w:val="22"/>
          <w:szCs w:val="22"/>
        </w:rPr>
        <w:t xml:space="preserve"> the child</w:t>
      </w:r>
      <w:r>
        <w:rPr>
          <w:rFonts w:asciiTheme="minorHAnsi" w:hAnsiTheme="minorHAnsi" w:cstheme="minorHAnsi"/>
          <w:sz w:val="22"/>
          <w:szCs w:val="22"/>
        </w:rPr>
        <w:t xml:space="preserve"> </w:t>
      </w:r>
      <w:r w:rsidRPr="008943E5">
        <w:rPr>
          <w:rFonts w:asciiTheme="minorHAnsi" w:hAnsiTheme="minorHAnsi" w:cstheme="minorHAnsi"/>
          <w:sz w:val="22"/>
          <w:szCs w:val="22"/>
        </w:rPr>
        <w:t>has qualified for fun</w:t>
      </w:r>
      <w:r>
        <w:rPr>
          <w:rFonts w:asciiTheme="minorHAnsi" w:hAnsiTheme="minorHAnsi" w:cstheme="minorHAnsi"/>
          <w:sz w:val="22"/>
          <w:szCs w:val="22"/>
        </w:rPr>
        <w:t>ding or has moved up to school</w:t>
      </w:r>
      <w:r w:rsidRPr="008943E5">
        <w:rPr>
          <w:rFonts w:asciiTheme="minorHAnsi" w:hAnsiTheme="minorHAnsi" w:cstheme="minorHAnsi"/>
          <w:sz w:val="22"/>
          <w:szCs w:val="22"/>
        </w:rPr>
        <w:t>) a cheque will be issued.</w:t>
      </w:r>
    </w:p>
    <w:p w14:paraId="1FC5B553" w14:textId="77777777" w:rsidR="00FA4032" w:rsidRPr="008943E5" w:rsidRDefault="00FA4032" w:rsidP="00C54B52"/>
    <w:p w14:paraId="7EC9EA9E" w14:textId="77777777" w:rsidR="00FA4032" w:rsidRPr="00F32851" w:rsidRDefault="00FA4032" w:rsidP="00FA4032">
      <w:pPr>
        <w:pStyle w:val="Heading2"/>
        <w:numPr>
          <w:ilvl w:val="0"/>
          <w:numId w:val="0"/>
        </w:numPr>
        <w:rPr>
          <w:rFonts w:asciiTheme="minorHAnsi" w:hAnsiTheme="minorHAnsi" w:cstheme="minorHAnsi"/>
          <w:sz w:val="22"/>
          <w:szCs w:val="22"/>
        </w:rPr>
      </w:pPr>
      <w:r w:rsidRPr="00F32851">
        <w:rPr>
          <w:rFonts w:asciiTheme="minorHAnsi" w:hAnsiTheme="minorHAnsi" w:cstheme="minorHAnsi"/>
          <w:sz w:val="22"/>
          <w:szCs w:val="22"/>
        </w:rPr>
        <w:t>Funded Places</w:t>
      </w:r>
    </w:p>
    <w:p w14:paraId="233ABBD1" w14:textId="77777777" w:rsidR="00FA4032" w:rsidRDefault="00FA4032" w:rsidP="00FA4032">
      <w:pPr>
        <w:rPr>
          <w:rFonts w:asciiTheme="minorHAnsi" w:hAnsiTheme="minorHAnsi" w:cstheme="minorHAnsi"/>
          <w:sz w:val="22"/>
          <w:szCs w:val="22"/>
        </w:rPr>
      </w:pPr>
      <w:r w:rsidRPr="00F32851">
        <w:rPr>
          <w:rFonts w:asciiTheme="minorHAnsi" w:hAnsiTheme="minorHAnsi" w:cstheme="minorHAnsi"/>
          <w:sz w:val="22"/>
          <w:szCs w:val="22"/>
        </w:rPr>
        <w:t>Most children at Pre-School</w:t>
      </w:r>
      <w:r>
        <w:rPr>
          <w:rFonts w:asciiTheme="minorHAnsi" w:hAnsiTheme="minorHAnsi" w:cstheme="minorHAnsi"/>
          <w:sz w:val="22"/>
          <w:szCs w:val="22"/>
        </w:rPr>
        <w:t xml:space="preserve"> are entitled to</w:t>
      </w:r>
      <w:r w:rsidRPr="00F32851">
        <w:rPr>
          <w:rFonts w:asciiTheme="minorHAnsi" w:hAnsiTheme="minorHAnsi" w:cstheme="minorHAnsi"/>
          <w:sz w:val="22"/>
          <w:szCs w:val="22"/>
        </w:rPr>
        <w:t xml:space="preserve"> receive funding for their place at Pre-School from the LEA.</w:t>
      </w:r>
      <w:r>
        <w:rPr>
          <w:rFonts w:asciiTheme="minorHAnsi" w:hAnsiTheme="minorHAnsi" w:cstheme="minorHAnsi"/>
          <w:sz w:val="22"/>
          <w:szCs w:val="22"/>
        </w:rPr>
        <w:t xml:space="preserve">  This entitlement means that the Early Years Education must be free to them at the point of delivery.  </w:t>
      </w:r>
      <w:r w:rsidRPr="00F32851">
        <w:rPr>
          <w:rFonts w:asciiTheme="minorHAnsi" w:hAnsiTheme="minorHAnsi" w:cstheme="minorHAnsi"/>
          <w:sz w:val="22"/>
          <w:szCs w:val="22"/>
        </w:rPr>
        <w:t>However, the LEA attaches c</w:t>
      </w:r>
      <w:r>
        <w:rPr>
          <w:rFonts w:asciiTheme="minorHAnsi" w:hAnsiTheme="minorHAnsi" w:cstheme="minorHAnsi"/>
          <w:sz w:val="22"/>
          <w:szCs w:val="22"/>
        </w:rPr>
        <w:t>ertain conditions to its funding.</w:t>
      </w:r>
    </w:p>
    <w:p w14:paraId="1F4403B0" w14:textId="77777777" w:rsidR="00FA4032" w:rsidRDefault="00FA4032" w:rsidP="00FA4032">
      <w:pPr>
        <w:rPr>
          <w:rFonts w:asciiTheme="minorHAnsi" w:hAnsiTheme="minorHAnsi" w:cstheme="minorHAnsi"/>
          <w:sz w:val="22"/>
          <w:szCs w:val="22"/>
        </w:rPr>
      </w:pPr>
    </w:p>
    <w:p w14:paraId="0F4E4AB6" w14:textId="77777777" w:rsidR="00FA4032" w:rsidRPr="00EF675C" w:rsidRDefault="00FA4032" w:rsidP="00FA4032">
      <w:pPr>
        <w:rPr>
          <w:rFonts w:asciiTheme="minorHAnsi" w:hAnsiTheme="minorHAnsi" w:cstheme="minorHAnsi"/>
          <w:b/>
          <w:i/>
          <w:sz w:val="22"/>
          <w:szCs w:val="22"/>
        </w:rPr>
      </w:pPr>
      <w:r w:rsidRPr="00EF675C">
        <w:rPr>
          <w:rFonts w:asciiTheme="minorHAnsi" w:hAnsiTheme="minorHAnsi" w:cstheme="minorHAnsi"/>
          <w:b/>
          <w:i/>
          <w:sz w:val="22"/>
          <w:szCs w:val="22"/>
        </w:rPr>
        <w:t>Parent’s Responsibilities</w:t>
      </w:r>
    </w:p>
    <w:p w14:paraId="4994DE71" w14:textId="77777777" w:rsidR="00FA4032" w:rsidRPr="00F32851"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F32851">
        <w:rPr>
          <w:rFonts w:asciiTheme="minorHAnsi" w:hAnsiTheme="minorHAnsi" w:cstheme="minorHAnsi"/>
          <w:sz w:val="22"/>
          <w:szCs w:val="22"/>
        </w:rPr>
        <w:t xml:space="preserve">All parents must complete a declaration of sessions stating how many sessions they believe their child will attend. The Early Years grant form is called the FE1 and will be supplied to </w:t>
      </w:r>
      <w:r w:rsidR="00C54B52">
        <w:rPr>
          <w:rFonts w:asciiTheme="minorHAnsi" w:hAnsiTheme="minorHAnsi" w:cstheme="minorHAnsi"/>
          <w:sz w:val="22"/>
          <w:szCs w:val="22"/>
        </w:rPr>
        <w:t>parents</w:t>
      </w:r>
      <w:r w:rsidRPr="00F32851">
        <w:rPr>
          <w:rFonts w:asciiTheme="minorHAnsi" w:hAnsiTheme="minorHAnsi" w:cstheme="minorHAnsi"/>
          <w:sz w:val="22"/>
          <w:szCs w:val="22"/>
        </w:rPr>
        <w:t xml:space="preserve"> </w:t>
      </w:r>
      <w:r w:rsidR="00C54B52">
        <w:rPr>
          <w:rFonts w:asciiTheme="minorHAnsi" w:hAnsiTheme="minorHAnsi" w:cstheme="minorHAnsi"/>
          <w:sz w:val="22"/>
          <w:szCs w:val="22"/>
        </w:rPr>
        <w:t>at the start of the term following</w:t>
      </w:r>
      <w:r w:rsidRPr="00F32851">
        <w:rPr>
          <w:rFonts w:asciiTheme="minorHAnsi" w:hAnsiTheme="minorHAnsi" w:cstheme="minorHAnsi"/>
          <w:sz w:val="22"/>
          <w:szCs w:val="22"/>
        </w:rPr>
        <w:t xml:space="preserve"> </w:t>
      </w:r>
      <w:r w:rsidR="00C54B52">
        <w:rPr>
          <w:rFonts w:asciiTheme="minorHAnsi" w:hAnsiTheme="minorHAnsi" w:cstheme="minorHAnsi"/>
          <w:sz w:val="22"/>
          <w:szCs w:val="22"/>
        </w:rPr>
        <w:t>their</w:t>
      </w:r>
      <w:r w:rsidRPr="00F32851">
        <w:rPr>
          <w:rFonts w:asciiTheme="minorHAnsi" w:hAnsiTheme="minorHAnsi" w:cstheme="minorHAnsi"/>
          <w:sz w:val="22"/>
          <w:szCs w:val="22"/>
        </w:rPr>
        <w:t xml:space="preserve"> child’s 3</w:t>
      </w:r>
      <w:r w:rsidRPr="00F32851">
        <w:rPr>
          <w:rFonts w:asciiTheme="minorHAnsi" w:hAnsiTheme="minorHAnsi" w:cstheme="minorHAnsi"/>
          <w:sz w:val="22"/>
          <w:szCs w:val="22"/>
          <w:vertAlign w:val="superscript"/>
        </w:rPr>
        <w:t>rd</w:t>
      </w:r>
      <w:r w:rsidRPr="00F32851">
        <w:rPr>
          <w:rFonts w:asciiTheme="minorHAnsi" w:hAnsiTheme="minorHAnsi" w:cstheme="minorHAnsi"/>
          <w:sz w:val="22"/>
          <w:szCs w:val="22"/>
        </w:rPr>
        <w:t xml:space="preserve"> birthday</w:t>
      </w:r>
      <w:r>
        <w:rPr>
          <w:rFonts w:asciiTheme="minorHAnsi" w:hAnsiTheme="minorHAnsi" w:cstheme="minorHAnsi"/>
          <w:sz w:val="22"/>
          <w:szCs w:val="22"/>
        </w:rPr>
        <w:t xml:space="preserve"> and at the start of each school year thereafter</w:t>
      </w:r>
      <w:r w:rsidRPr="00F32851">
        <w:rPr>
          <w:rFonts w:asciiTheme="minorHAnsi" w:hAnsiTheme="minorHAnsi" w:cstheme="minorHAnsi"/>
          <w:sz w:val="22"/>
          <w:szCs w:val="22"/>
        </w:rPr>
        <w:t>.</w:t>
      </w:r>
      <w:r>
        <w:rPr>
          <w:rFonts w:asciiTheme="minorHAnsi" w:hAnsiTheme="minorHAnsi" w:cstheme="minorHAnsi"/>
          <w:sz w:val="22"/>
          <w:szCs w:val="22"/>
        </w:rPr>
        <w:t xml:space="preserve">  The form must be updated at the start of each term with the expected number of sessions to be attended.</w:t>
      </w:r>
    </w:p>
    <w:p w14:paraId="6F2662F9" w14:textId="7FB3B345" w:rsidR="00FA4032"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F32851">
        <w:rPr>
          <w:rFonts w:asciiTheme="minorHAnsi" w:hAnsiTheme="minorHAnsi" w:cstheme="minorHAnsi"/>
          <w:sz w:val="22"/>
          <w:szCs w:val="22"/>
        </w:rPr>
        <w:t xml:space="preserve">A copy of the child’s birth certificate </w:t>
      </w:r>
      <w:r w:rsidR="00702691">
        <w:rPr>
          <w:rFonts w:asciiTheme="minorHAnsi" w:hAnsiTheme="minorHAnsi" w:cstheme="minorHAnsi"/>
          <w:sz w:val="22"/>
          <w:szCs w:val="22"/>
        </w:rPr>
        <w:t xml:space="preserve">number will be kept in a secure location. </w:t>
      </w:r>
    </w:p>
    <w:p w14:paraId="2EAFE710" w14:textId="77777777" w:rsidR="00FA4032" w:rsidRPr="007303A5"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7303A5">
        <w:rPr>
          <w:rFonts w:asciiTheme="minorHAnsi" w:hAnsiTheme="minorHAnsi" w:cstheme="minorHAnsi"/>
          <w:sz w:val="22"/>
          <w:szCs w:val="22"/>
        </w:rPr>
        <w:t>For all absences, the Pre School must be informed as to whe</w:t>
      </w:r>
      <w:r>
        <w:rPr>
          <w:rFonts w:asciiTheme="minorHAnsi" w:hAnsiTheme="minorHAnsi" w:cstheme="minorHAnsi"/>
          <w:sz w:val="22"/>
          <w:szCs w:val="22"/>
        </w:rPr>
        <w:t>ther the child is</w:t>
      </w:r>
      <w:r w:rsidRPr="007303A5">
        <w:rPr>
          <w:rFonts w:asciiTheme="minorHAnsi" w:hAnsiTheme="minorHAnsi" w:cstheme="minorHAnsi"/>
          <w:sz w:val="22"/>
          <w:szCs w:val="22"/>
        </w:rPr>
        <w:t xml:space="preserve"> ill or on holiday</w:t>
      </w:r>
      <w:r>
        <w:rPr>
          <w:rFonts w:asciiTheme="minorHAnsi" w:hAnsiTheme="minorHAnsi" w:cstheme="minorHAnsi"/>
          <w:sz w:val="22"/>
          <w:szCs w:val="22"/>
        </w:rPr>
        <w:t xml:space="preserve"> or if there is another reason for absence</w:t>
      </w:r>
      <w:r w:rsidRPr="007303A5">
        <w:rPr>
          <w:rFonts w:asciiTheme="minorHAnsi" w:hAnsiTheme="minorHAnsi" w:cstheme="minorHAnsi"/>
          <w:sz w:val="22"/>
          <w:szCs w:val="22"/>
        </w:rPr>
        <w:t>. (This can be done by telephone).  When a child returns to preschool, the parent/carer must</w:t>
      </w:r>
      <w:r>
        <w:rPr>
          <w:rFonts w:asciiTheme="minorHAnsi" w:hAnsiTheme="minorHAnsi" w:cstheme="minorHAnsi"/>
          <w:sz w:val="22"/>
          <w:szCs w:val="22"/>
        </w:rPr>
        <w:t xml:space="preserve"> fill in and sign a form stating the reason for absence</w:t>
      </w:r>
      <w:r w:rsidRPr="007303A5">
        <w:rPr>
          <w:rFonts w:asciiTheme="minorHAnsi" w:hAnsiTheme="minorHAnsi" w:cstheme="minorHAnsi"/>
          <w:sz w:val="22"/>
          <w:szCs w:val="22"/>
        </w:rPr>
        <w:t>.</w:t>
      </w:r>
    </w:p>
    <w:p w14:paraId="2D402D5A" w14:textId="77777777" w:rsidR="00FA4032" w:rsidRDefault="00FA4032" w:rsidP="00FA4032">
      <w:pPr>
        <w:rPr>
          <w:rFonts w:asciiTheme="minorHAnsi" w:hAnsiTheme="minorHAnsi" w:cstheme="minorHAnsi"/>
          <w:sz w:val="22"/>
          <w:szCs w:val="22"/>
        </w:rPr>
      </w:pPr>
    </w:p>
    <w:p w14:paraId="121895B0" w14:textId="77777777" w:rsidR="00FA4032" w:rsidRPr="00EF675C" w:rsidRDefault="00FA4032" w:rsidP="00FA4032">
      <w:pPr>
        <w:rPr>
          <w:rFonts w:asciiTheme="minorHAnsi" w:hAnsiTheme="minorHAnsi" w:cstheme="minorHAnsi"/>
          <w:b/>
          <w:i/>
          <w:sz w:val="22"/>
          <w:szCs w:val="22"/>
        </w:rPr>
      </w:pPr>
      <w:r w:rsidRPr="00EF675C">
        <w:rPr>
          <w:rFonts w:asciiTheme="minorHAnsi" w:hAnsiTheme="minorHAnsi" w:cstheme="minorHAnsi"/>
          <w:b/>
          <w:i/>
          <w:sz w:val="22"/>
          <w:szCs w:val="22"/>
        </w:rPr>
        <w:t>Pre-School’s Responsibilities</w:t>
      </w:r>
    </w:p>
    <w:p w14:paraId="5433390F" w14:textId="77777777" w:rsidR="00FA4032"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1D3453">
        <w:rPr>
          <w:rFonts w:asciiTheme="minorHAnsi" w:hAnsiTheme="minorHAnsi" w:cstheme="minorHAnsi"/>
          <w:sz w:val="22"/>
          <w:szCs w:val="22"/>
        </w:rPr>
        <w:t>The Pre-School maintains a daily register of attendance. Reasons for non-attendance will be noted on the attendance register. At the end of each term the Pre-School must submit to the LEA an audit of its attendance register (an audit verification form) showing the difference in each child’s actual attendance versus their claimed attendance.</w:t>
      </w:r>
    </w:p>
    <w:p w14:paraId="4C20D029" w14:textId="77777777" w:rsidR="00FA4032" w:rsidRDefault="00FA4032" w:rsidP="00FA4032">
      <w:pPr>
        <w:rPr>
          <w:rFonts w:asciiTheme="minorHAnsi" w:hAnsiTheme="minorHAnsi" w:cstheme="minorHAnsi"/>
          <w:sz w:val="22"/>
          <w:szCs w:val="22"/>
        </w:rPr>
      </w:pPr>
    </w:p>
    <w:p w14:paraId="21DE9B53" w14:textId="77777777" w:rsidR="00FA4032" w:rsidRPr="004A5C54" w:rsidRDefault="00FA4032" w:rsidP="00FA4032">
      <w:pPr>
        <w:rPr>
          <w:rFonts w:asciiTheme="minorHAnsi" w:hAnsiTheme="minorHAnsi" w:cstheme="minorHAnsi"/>
          <w:b/>
          <w:i/>
          <w:sz w:val="22"/>
          <w:szCs w:val="22"/>
        </w:rPr>
      </w:pPr>
      <w:r w:rsidRPr="004A5C54">
        <w:rPr>
          <w:rFonts w:asciiTheme="minorHAnsi" w:hAnsiTheme="minorHAnsi" w:cstheme="minorHAnsi"/>
          <w:b/>
          <w:i/>
          <w:sz w:val="22"/>
          <w:szCs w:val="22"/>
        </w:rPr>
        <w:t>Reimbursement to the LEA</w:t>
      </w:r>
    </w:p>
    <w:p w14:paraId="73F97E3D" w14:textId="77777777" w:rsidR="00FA4032" w:rsidRPr="00EF675C"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EF675C">
        <w:rPr>
          <w:rFonts w:asciiTheme="minorHAnsi" w:hAnsiTheme="minorHAnsi" w:cstheme="minorHAnsi"/>
          <w:sz w:val="22"/>
          <w:szCs w:val="22"/>
        </w:rPr>
        <w:t>If the number of sessions claimed for by a child is more than the sessions actually attended (excluding authorised absences) by the child for a majority of the weeks of the term the Pre-School may be required to reimburse an amount of the funding received in respect of that child to the LEA.  The LEA will not seek reimbursement of funding for authorised absences which includes sickness and up to 10 days holiday per year.</w:t>
      </w:r>
    </w:p>
    <w:p w14:paraId="456CE81D" w14:textId="77777777" w:rsidR="00FA4032"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F32851">
        <w:rPr>
          <w:rFonts w:asciiTheme="minorHAnsi" w:hAnsiTheme="minorHAnsi" w:cstheme="minorHAnsi"/>
          <w:sz w:val="22"/>
          <w:szCs w:val="22"/>
        </w:rPr>
        <w:t>Where appropriate the LEA will consider each case individually on its merits.</w:t>
      </w:r>
    </w:p>
    <w:p w14:paraId="7E118769" w14:textId="77777777" w:rsidR="00FA4032" w:rsidRPr="00AD0CA3" w:rsidRDefault="00FA4032" w:rsidP="00FA4032">
      <w:pPr>
        <w:pStyle w:val="ListParagraph"/>
        <w:numPr>
          <w:ilvl w:val="0"/>
          <w:numId w:val="33"/>
        </w:numPr>
        <w:tabs>
          <w:tab w:val="clear" w:pos="360"/>
        </w:tabs>
        <w:ind w:left="357" w:hanging="357"/>
        <w:rPr>
          <w:rFonts w:asciiTheme="minorHAnsi" w:hAnsiTheme="minorHAnsi" w:cstheme="minorHAnsi"/>
          <w:sz w:val="22"/>
          <w:szCs w:val="22"/>
        </w:rPr>
      </w:pPr>
      <w:r w:rsidRPr="00AD0CA3">
        <w:rPr>
          <w:rFonts w:asciiTheme="minorHAnsi" w:hAnsiTheme="minorHAnsi" w:cstheme="minorHAnsi"/>
          <w:sz w:val="22"/>
          <w:szCs w:val="22"/>
        </w:rPr>
        <w:t>In circumstances where the Pre-School is required to reimburse funding to the LEA due to a child att</w:t>
      </w:r>
      <w:r w:rsidR="00AF7952">
        <w:rPr>
          <w:rFonts w:asciiTheme="minorHAnsi" w:hAnsiTheme="minorHAnsi" w:cstheme="minorHAnsi"/>
          <w:sz w:val="22"/>
          <w:szCs w:val="22"/>
        </w:rPr>
        <w:t xml:space="preserve">ending </w:t>
      </w:r>
      <w:r w:rsidRPr="00AD0CA3">
        <w:rPr>
          <w:rFonts w:asciiTheme="minorHAnsi" w:hAnsiTheme="minorHAnsi" w:cstheme="minorHAnsi"/>
          <w:sz w:val="22"/>
          <w:szCs w:val="22"/>
        </w:rPr>
        <w:t>fewer sessions than claimed</w:t>
      </w:r>
      <w:r>
        <w:rPr>
          <w:rFonts w:asciiTheme="minorHAnsi" w:hAnsiTheme="minorHAnsi" w:cstheme="minorHAnsi"/>
          <w:sz w:val="22"/>
          <w:szCs w:val="22"/>
        </w:rPr>
        <w:t>,</w:t>
      </w:r>
      <w:r w:rsidRPr="00AD0CA3">
        <w:rPr>
          <w:rFonts w:asciiTheme="minorHAnsi" w:hAnsiTheme="minorHAnsi" w:cstheme="minorHAnsi"/>
          <w:sz w:val="22"/>
          <w:szCs w:val="22"/>
        </w:rPr>
        <w:t xml:space="preserve"> the Pre-School </w:t>
      </w:r>
      <w:r>
        <w:rPr>
          <w:rFonts w:asciiTheme="minorHAnsi" w:hAnsiTheme="minorHAnsi" w:cstheme="minorHAnsi"/>
          <w:sz w:val="22"/>
          <w:szCs w:val="22"/>
        </w:rPr>
        <w:t>may</w:t>
      </w:r>
      <w:r w:rsidRPr="00AD0CA3">
        <w:rPr>
          <w:rFonts w:asciiTheme="minorHAnsi" w:hAnsiTheme="minorHAnsi" w:cstheme="minorHAnsi"/>
          <w:sz w:val="22"/>
          <w:szCs w:val="22"/>
        </w:rPr>
        <w:t xml:space="preserve"> seek to recover the cost of the sessions from the parents/carers of that child at the EYEF rate. The parents/carers will be invoiced as soon as the Pre-School reimburse the funding to the LEA.</w:t>
      </w:r>
    </w:p>
    <w:p w14:paraId="0184B00C" w14:textId="77777777" w:rsidR="00EA7010" w:rsidRPr="00A954AC" w:rsidRDefault="00EA7010" w:rsidP="00FA4032">
      <w:pPr>
        <w:pStyle w:val="ListParagraph"/>
        <w:ind w:hanging="720"/>
        <w:rPr>
          <w:rFonts w:asciiTheme="minorHAnsi" w:hAnsiTheme="minorHAnsi" w:cs="Arial"/>
          <w:b/>
          <w:sz w:val="22"/>
          <w:szCs w:val="22"/>
        </w:rPr>
      </w:pPr>
    </w:p>
    <w:sectPr w:rsidR="00EA7010" w:rsidRPr="00A954AC" w:rsidSect="00DB6F0B">
      <w:headerReference w:type="default" r:id="rId8"/>
      <w:footerReference w:type="default" r:id="rId9"/>
      <w:footerReference w:type="first" r:id="rId10"/>
      <w:pgSz w:w="11907" w:h="16839" w:code="9"/>
      <w:pgMar w:top="72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E807" w14:textId="77777777" w:rsidR="00567BA1" w:rsidRDefault="00567BA1" w:rsidP="009E3B50">
      <w:r>
        <w:separator/>
      </w:r>
    </w:p>
  </w:endnote>
  <w:endnote w:type="continuationSeparator" w:id="0">
    <w:p w14:paraId="223C47B7" w14:textId="77777777" w:rsidR="00567BA1" w:rsidRDefault="00567BA1" w:rsidP="009E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466" w14:textId="77777777" w:rsidR="00DA58CB" w:rsidRDefault="00DA58CB" w:rsidP="00DA58CB">
    <w:pPr>
      <w:pBdr>
        <w:bottom w:val="single" w:sz="6" w:space="1" w:color="auto"/>
      </w:pBdr>
      <w:tabs>
        <w:tab w:val="center" w:pos="4873"/>
        <w:tab w:val="right" w:pos="9747"/>
      </w:tabs>
      <w:rPr>
        <w:rFonts w:ascii="Arial" w:hAnsi="Arial" w:cs="Arial"/>
        <w:sz w:val="18"/>
        <w:szCs w:val="18"/>
      </w:rPr>
    </w:pPr>
  </w:p>
  <w:p w14:paraId="06C675EE" w14:textId="77777777" w:rsidR="00DA58CB" w:rsidRPr="002B6E9A" w:rsidRDefault="00DA58CB" w:rsidP="00720F8A">
    <w:pPr>
      <w:tabs>
        <w:tab w:val="center" w:pos="4873"/>
        <w:tab w:val="right" w:pos="9747"/>
      </w:tabs>
      <w:rPr>
        <w:rFonts w:ascii="Arial" w:hAnsi="Arial" w:cs="Arial"/>
        <w:color w:val="699059"/>
        <w:sz w:val="18"/>
        <w:szCs w:val="18"/>
      </w:rPr>
    </w:pPr>
  </w:p>
  <w:p w14:paraId="06A6D9C5" w14:textId="77777777" w:rsidR="005F590A" w:rsidRPr="00720F8A" w:rsidRDefault="00720F8A" w:rsidP="00720F8A">
    <w:pPr>
      <w:tabs>
        <w:tab w:val="center" w:pos="4873"/>
        <w:tab w:val="right" w:pos="9747"/>
      </w:tabs>
      <w:rPr>
        <w:rFonts w:ascii="Arial" w:hAnsi="Arial" w:cs="Arial"/>
        <w:color w:val="548DD4" w:themeColor="text2" w:themeTint="99"/>
        <w:sz w:val="18"/>
        <w:szCs w:val="18"/>
      </w:rPr>
    </w:pPr>
    <w:r w:rsidRPr="002B6E9A">
      <w:rPr>
        <w:rFonts w:ascii="Arial" w:hAnsi="Arial" w:cs="Arial"/>
        <w:color w:val="699059"/>
        <w:sz w:val="18"/>
        <w:szCs w:val="18"/>
      </w:rPr>
      <w:t>www.greatlongstonepreschool.org.uk</w:t>
    </w:r>
    <w:r w:rsidRPr="00720F8A">
      <w:rPr>
        <w:rFonts w:ascii="Arial" w:hAnsi="Arial" w:cs="Arial"/>
        <w:color w:val="548DD4" w:themeColor="text2" w:themeTint="99"/>
        <w:sz w:val="18"/>
        <w:szCs w:val="18"/>
      </w:rPr>
      <w:tab/>
    </w:r>
    <w:r w:rsidRPr="00DA58CB">
      <w:rPr>
        <w:rFonts w:ascii="Arial" w:hAnsi="Arial" w:cs="Arial"/>
        <w:sz w:val="18"/>
        <w:szCs w:val="18"/>
      </w:rPr>
      <w:t xml:space="preserve">Page </w:t>
    </w:r>
    <w:r w:rsidR="003752AF" w:rsidRPr="00DA58CB">
      <w:rPr>
        <w:rFonts w:ascii="Arial" w:hAnsi="Arial" w:cs="Arial"/>
        <w:sz w:val="18"/>
        <w:szCs w:val="18"/>
      </w:rPr>
      <w:fldChar w:fldCharType="begin"/>
    </w:r>
    <w:r w:rsidRPr="00DA58CB">
      <w:rPr>
        <w:rFonts w:ascii="Arial" w:hAnsi="Arial" w:cs="Arial"/>
        <w:sz w:val="18"/>
        <w:szCs w:val="18"/>
      </w:rPr>
      <w:instrText xml:space="preserve"> PAGE </w:instrText>
    </w:r>
    <w:r w:rsidR="003752AF" w:rsidRPr="00DA58CB">
      <w:rPr>
        <w:rFonts w:ascii="Arial" w:hAnsi="Arial" w:cs="Arial"/>
        <w:sz w:val="18"/>
        <w:szCs w:val="18"/>
      </w:rPr>
      <w:fldChar w:fldCharType="separate"/>
    </w:r>
    <w:r w:rsidR="00314A9D">
      <w:rPr>
        <w:rFonts w:ascii="Arial" w:hAnsi="Arial" w:cs="Arial"/>
        <w:noProof/>
        <w:sz w:val="18"/>
        <w:szCs w:val="18"/>
      </w:rPr>
      <w:t>2</w:t>
    </w:r>
    <w:r w:rsidR="003752AF" w:rsidRPr="00DA58CB">
      <w:rPr>
        <w:rFonts w:ascii="Arial" w:hAnsi="Arial" w:cs="Arial"/>
        <w:sz w:val="18"/>
        <w:szCs w:val="18"/>
      </w:rPr>
      <w:fldChar w:fldCharType="end"/>
    </w:r>
    <w:r w:rsidRPr="00DA58CB">
      <w:rPr>
        <w:rFonts w:ascii="Arial" w:hAnsi="Arial" w:cs="Arial"/>
        <w:sz w:val="18"/>
        <w:szCs w:val="18"/>
      </w:rPr>
      <w:t xml:space="preserve"> of </w:t>
    </w:r>
    <w:r w:rsidR="003752AF" w:rsidRPr="00DA58CB">
      <w:rPr>
        <w:rFonts w:ascii="Arial" w:hAnsi="Arial" w:cs="Arial"/>
        <w:sz w:val="18"/>
        <w:szCs w:val="18"/>
      </w:rPr>
      <w:fldChar w:fldCharType="begin"/>
    </w:r>
    <w:r w:rsidRPr="00DA58CB">
      <w:rPr>
        <w:rFonts w:ascii="Arial" w:hAnsi="Arial" w:cs="Arial"/>
        <w:sz w:val="18"/>
        <w:szCs w:val="18"/>
      </w:rPr>
      <w:instrText xml:space="preserve"> NUMPAGES  </w:instrText>
    </w:r>
    <w:r w:rsidR="003752AF" w:rsidRPr="00DA58CB">
      <w:rPr>
        <w:rFonts w:ascii="Arial" w:hAnsi="Arial" w:cs="Arial"/>
        <w:sz w:val="18"/>
        <w:szCs w:val="18"/>
      </w:rPr>
      <w:fldChar w:fldCharType="separate"/>
    </w:r>
    <w:r w:rsidR="00314A9D">
      <w:rPr>
        <w:rFonts w:ascii="Arial" w:hAnsi="Arial" w:cs="Arial"/>
        <w:noProof/>
        <w:sz w:val="18"/>
        <w:szCs w:val="18"/>
      </w:rPr>
      <w:t>2</w:t>
    </w:r>
    <w:r w:rsidR="003752AF" w:rsidRPr="00DA58CB">
      <w:rPr>
        <w:rFonts w:ascii="Arial" w:hAnsi="Arial" w:cs="Arial"/>
        <w:sz w:val="18"/>
        <w:szCs w:val="18"/>
      </w:rPr>
      <w:fldChar w:fldCharType="end"/>
    </w:r>
    <w:r w:rsidRPr="00720F8A">
      <w:rPr>
        <w:rFonts w:ascii="Arial" w:hAnsi="Arial" w:cs="Arial"/>
        <w:color w:val="548DD4" w:themeColor="text2" w:themeTint="99"/>
        <w:sz w:val="18"/>
        <w:szCs w:val="18"/>
      </w:rPr>
      <w:tab/>
    </w:r>
    <w:r w:rsidRPr="002B6E9A">
      <w:rPr>
        <w:rFonts w:ascii="Arial" w:hAnsi="Arial" w:cs="Arial"/>
        <w:color w:val="699059"/>
        <w:sz w:val="18"/>
        <w:szCs w:val="18"/>
      </w:rPr>
      <w:t>Registered Charity No. 5</w:t>
    </w:r>
    <w:r w:rsidR="007A2D50" w:rsidRPr="002B6E9A">
      <w:rPr>
        <w:rFonts w:ascii="Arial" w:hAnsi="Arial" w:cs="Arial"/>
        <w:color w:val="699059"/>
        <w:sz w:val="18"/>
        <w:szCs w:val="18"/>
      </w:rPr>
      <w:t>1</w:t>
    </w:r>
    <w:r w:rsidRPr="002B6E9A">
      <w:rPr>
        <w:rFonts w:ascii="Arial" w:hAnsi="Arial" w:cs="Arial"/>
        <w:color w:val="699059"/>
        <w:sz w:val="18"/>
        <w:szCs w:val="18"/>
      </w:rPr>
      <w:t>5690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3CDC" w14:textId="77777777" w:rsidR="00DB6F0B" w:rsidRDefault="00DB6F0B" w:rsidP="00DB6F0B">
    <w:pPr>
      <w:pBdr>
        <w:bottom w:val="single" w:sz="6" w:space="1" w:color="auto"/>
      </w:pBdr>
      <w:tabs>
        <w:tab w:val="center" w:pos="4873"/>
        <w:tab w:val="right" w:pos="9747"/>
      </w:tabs>
      <w:rPr>
        <w:rFonts w:ascii="Arial" w:hAnsi="Arial" w:cs="Arial"/>
        <w:sz w:val="18"/>
        <w:szCs w:val="18"/>
      </w:rPr>
    </w:pPr>
  </w:p>
  <w:p w14:paraId="71D9784B" w14:textId="77777777" w:rsidR="00DA58CB" w:rsidRPr="002B6E9A" w:rsidRDefault="00DA58CB" w:rsidP="00DB6F0B">
    <w:pPr>
      <w:tabs>
        <w:tab w:val="center" w:pos="4873"/>
        <w:tab w:val="right" w:pos="9747"/>
      </w:tabs>
      <w:rPr>
        <w:rFonts w:ascii="Arial" w:hAnsi="Arial" w:cs="Arial"/>
        <w:color w:val="699059"/>
        <w:sz w:val="18"/>
        <w:szCs w:val="18"/>
      </w:rPr>
    </w:pPr>
  </w:p>
  <w:p w14:paraId="3EE8D42D" w14:textId="77777777" w:rsidR="00DB6F0B" w:rsidRPr="00720F8A" w:rsidRDefault="00DB6F0B" w:rsidP="00DB6F0B">
    <w:pPr>
      <w:tabs>
        <w:tab w:val="center" w:pos="4873"/>
        <w:tab w:val="right" w:pos="9747"/>
      </w:tabs>
      <w:rPr>
        <w:rFonts w:ascii="Arial" w:hAnsi="Arial" w:cs="Arial"/>
        <w:color w:val="548DD4" w:themeColor="text2" w:themeTint="99"/>
        <w:sz w:val="18"/>
        <w:szCs w:val="18"/>
      </w:rPr>
    </w:pPr>
    <w:r w:rsidRPr="002B6E9A">
      <w:rPr>
        <w:rFonts w:ascii="Arial" w:hAnsi="Arial" w:cs="Arial"/>
        <w:color w:val="699059"/>
        <w:sz w:val="18"/>
        <w:szCs w:val="18"/>
      </w:rPr>
      <w:t>www.greatlongstonepreschool.org.uk</w:t>
    </w:r>
    <w:r w:rsidRPr="00720F8A">
      <w:rPr>
        <w:rFonts w:ascii="Arial" w:hAnsi="Arial" w:cs="Arial"/>
        <w:color w:val="548DD4" w:themeColor="text2" w:themeTint="99"/>
        <w:sz w:val="18"/>
        <w:szCs w:val="18"/>
      </w:rPr>
      <w:tab/>
    </w:r>
    <w:r w:rsidRPr="00DA58CB">
      <w:rPr>
        <w:rFonts w:ascii="Arial" w:hAnsi="Arial" w:cs="Arial"/>
        <w:sz w:val="18"/>
        <w:szCs w:val="18"/>
      </w:rPr>
      <w:t xml:space="preserve">Page </w:t>
    </w:r>
    <w:r w:rsidR="003752AF" w:rsidRPr="00DA58CB">
      <w:rPr>
        <w:rFonts w:ascii="Arial" w:hAnsi="Arial" w:cs="Arial"/>
        <w:sz w:val="18"/>
        <w:szCs w:val="18"/>
      </w:rPr>
      <w:fldChar w:fldCharType="begin"/>
    </w:r>
    <w:r w:rsidRPr="00DA58CB">
      <w:rPr>
        <w:rFonts w:ascii="Arial" w:hAnsi="Arial" w:cs="Arial"/>
        <w:sz w:val="18"/>
        <w:szCs w:val="18"/>
      </w:rPr>
      <w:instrText xml:space="preserve"> PAGE </w:instrText>
    </w:r>
    <w:r w:rsidR="003752AF" w:rsidRPr="00DA58CB">
      <w:rPr>
        <w:rFonts w:ascii="Arial" w:hAnsi="Arial" w:cs="Arial"/>
        <w:sz w:val="18"/>
        <w:szCs w:val="18"/>
      </w:rPr>
      <w:fldChar w:fldCharType="separate"/>
    </w:r>
    <w:r w:rsidR="00314A9D">
      <w:rPr>
        <w:rFonts w:ascii="Arial" w:hAnsi="Arial" w:cs="Arial"/>
        <w:noProof/>
        <w:sz w:val="18"/>
        <w:szCs w:val="18"/>
      </w:rPr>
      <w:t>1</w:t>
    </w:r>
    <w:r w:rsidR="003752AF" w:rsidRPr="00DA58CB">
      <w:rPr>
        <w:rFonts w:ascii="Arial" w:hAnsi="Arial" w:cs="Arial"/>
        <w:sz w:val="18"/>
        <w:szCs w:val="18"/>
      </w:rPr>
      <w:fldChar w:fldCharType="end"/>
    </w:r>
    <w:r w:rsidRPr="00DA58CB">
      <w:rPr>
        <w:rFonts w:ascii="Arial" w:hAnsi="Arial" w:cs="Arial"/>
        <w:sz w:val="18"/>
        <w:szCs w:val="18"/>
      </w:rPr>
      <w:t xml:space="preserve"> of </w:t>
    </w:r>
    <w:r w:rsidR="003752AF" w:rsidRPr="00DA58CB">
      <w:rPr>
        <w:rFonts w:ascii="Arial" w:hAnsi="Arial" w:cs="Arial"/>
        <w:sz w:val="18"/>
        <w:szCs w:val="18"/>
      </w:rPr>
      <w:fldChar w:fldCharType="begin"/>
    </w:r>
    <w:r w:rsidRPr="00DA58CB">
      <w:rPr>
        <w:rFonts w:ascii="Arial" w:hAnsi="Arial" w:cs="Arial"/>
        <w:sz w:val="18"/>
        <w:szCs w:val="18"/>
      </w:rPr>
      <w:instrText xml:space="preserve"> NUMPAGES  </w:instrText>
    </w:r>
    <w:r w:rsidR="003752AF" w:rsidRPr="00DA58CB">
      <w:rPr>
        <w:rFonts w:ascii="Arial" w:hAnsi="Arial" w:cs="Arial"/>
        <w:sz w:val="18"/>
        <w:szCs w:val="18"/>
      </w:rPr>
      <w:fldChar w:fldCharType="separate"/>
    </w:r>
    <w:r w:rsidR="00314A9D">
      <w:rPr>
        <w:rFonts w:ascii="Arial" w:hAnsi="Arial" w:cs="Arial"/>
        <w:noProof/>
        <w:sz w:val="18"/>
        <w:szCs w:val="18"/>
      </w:rPr>
      <w:t>2</w:t>
    </w:r>
    <w:r w:rsidR="003752AF" w:rsidRPr="00DA58CB">
      <w:rPr>
        <w:rFonts w:ascii="Arial" w:hAnsi="Arial" w:cs="Arial"/>
        <w:sz w:val="18"/>
        <w:szCs w:val="18"/>
      </w:rPr>
      <w:fldChar w:fldCharType="end"/>
    </w:r>
    <w:r w:rsidRPr="00720F8A">
      <w:rPr>
        <w:rFonts w:ascii="Arial" w:hAnsi="Arial" w:cs="Arial"/>
        <w:color w:val="548DD4" w:themeColor="text2" w:themeTint="99"/>
        <w:sz w:val="18"/>
        <w:szCs w:val="18"/>
      </w:rPr>
      <w:tab/>
    </w:r>
    <w:r w:rsidRPr="002B6E9A">
      <w:rPr>
        <w:rFonts w:ascii="Arial" w:hAnsi="Arial" w:cs="Arial"/>
        <w:color w:val="699059"/>
        <w:sz w:val="18"/>
        <w:szCs w:val="18"/>
      </w:rPr>
      <w:t>Registered Charity No. 515690</w:t>
    </w:r>
  </w:p>
  <w:p w14:paraId="052090CD" w14:textId="77777777" w:rsidR="00DB6F0B" w:rsidRDefault="00DB6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7D5C" w14:textId="77777777" w:rsidR="00567BA1" w:rsidRDefault="00567BA1" w:rsidP="009E3B50">
      <w:r>
        <w:separator/>
      </w:r>
    </w:p>
  </w:footnote>
  <w:footnote w:type="continuationSeparator" w:id="0">
    <w:p w14:paraId="38E7FABF" w14:textId="77777777" w:rsidR="00567BA1" w:rsidRDefault="00567BA1" w:rsidP="009E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7B9D" w14:textId="77777777" w:rsidR="00DB6F0B" w:rsidRPr="001D0D0E" w:rsidRDefault="000B28A4" w:rsidP="00F53D24">
    <w:pPr>
      <w:pStyle w:val="Header"/>
      <w:pBdr>
        <w:bottom w:val="single" w:sz="6" w:space="1" w:color="auto"/>
      </w:pBdr>
      <w:tabs>
        <w:tab w:val="clear" w:pos="4153"/>
        <w:tab w:val="clear" w:pos="8306"/>
        <w:tab w:val="left" w:pos="4253"/>
        <w:tab w:val="left" w:pos="7513"/>
      </w:tabs>
      <w:rPr>
        <w:sz w:val="18"/>
        <w:szCs w:val="18"/>
      </w:rPr>
    </w:pPr>
    <w:r>
      <w:rPr>
        <w:sz w:val="18"/>
        <w:szCs w:val="18"/>
      </w:rPr>
      <w:t>8</w:t>
    </w:r>
    <w:r w:rsidR="00EA7010">
      <w:rPr>
        <w:sz w:val="18"/>
        <w:szCs w:val="18"/>
      </w:rPr>
      <w:t>.</w:t>
    </w:r>
    <w:r>
      <w:rPr>
        <w:sz w:val="18"/>
        <w:szCs w:val="18"/>
      </w:rPr>
      <w:t xml:space="preserve"> Records and Information</w:t>
    </w:r>
    <w:r w:rsidR="00EA7010">
      <w:rPr>
        <w:sz w:val="18"/>
        <w:szCs w:val="18"/>
      </w:rPr>
      <w:tab/>
    </w:r>
    <w:r w:rsidR="00EA7010">
      <w:rPr>
        <w:sz w:val="18"/>
        <w:szCs w:val="18"/>
      </w:rPr>
      <w:tab/>
    </w:r>
    <w:r>
      <w:rPr>
        <w:sz w:val="18"/>
        <w:szCs w:val="18"/>
      </w:rPr>
      <w:t>8.</w:t>
    </w:r>
    <w:r w:rsidR="00FA4032">
      <w:rPr>
        <w:sz w:val="18"/>
        <w:szCs w:val="18"/>
      </w:rPr>
      <w:t>10 Fees and Funding</w:t>
    </w:r>
    <w:r w:rsidR="00F53D24">
      <w:rPr>
        <w:sz w:val="18"/>
        <w:szCs w:val="18"/>
      </w:rPr>
      <w:t xml:space="preserve"> </w:t>
    </w:r>
  </w:p>
  <w:p w14:paraId="4FBBFC3E" w14:textId="77777777" w:rsidR="00DB6F0B" w:rsidRDefault="00DB6F0B" w:rsidP="00DB6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0487E"/>
    <w:multiLevelType w:val="hybridMultilevel"/>
    <w:tmpl w:val="FA82F2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072F3"/>
    <w:multiLevelType w:val="hybridMultilevel"/>
    <w:tmpl w:val="673CF4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20"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5CC37FF"/>
    <w:multiLevelType w:val="multilevel"/>
    <w:tmpl w:val="0276AB44"/>
    <w:lvl w:ilvl="0">
      <w:start w:val="7"/>
      <w:numFmt w:val="decimal"/>
      <w:pStyle w:val="Heading2"/>
      <w:lvlText w:val="%1"/>
      <w:lvlJc w:val="left"/>
      <w:pPr>
        <w:tabs>
          <w:tab w:val="num" w:pos="2145"/>
        </w:tabs>
        <w:ind w:left="2145" w:hanging="2145"/>
      </w:pPr>
      <w:rPr>
        <w:rFonts w:hint="default"/>
      </w:rPr>
    </w:lvl>
    <w:lvl w:ilvl="1">
      <w:start w:val="2"/>
      <w:numFmt w:val="decimal"/>
      <w:lvlText w:val="%1.%2"/>
      <w:lvlJc w:val="left"/>
      <w:pPr>
        <w:tabs>
          <w:tab w:val="num" w:pos="1429"/>
        </w:tabs>
        <w:ind w:left="1429" w:hanging="2145"/>
      </w:pPr>
      <w:rPr>
        <w:rFonts w:hint="default"/>
      </w:rPr>
    </w:lvl>
    <w:lvl w:ilvl="2">
      <w:start w:val="1"/>
      <w:numFmt w:val="decimal"/>
      <w:lvlText w:val="%1.%2.%3"/>
      <w:lvlJc w:val="left"/>
      <w:pPr>
        <w:tabs>
          <w:tab w:val="num" w:pos="713"/>
        </w:tabs>
        <w:ind w:left="713" w:hanging="2145"/>
      </w:pPr>
      <w:rPr>
        <w:rFonts w:hint="default"/>
      </w:rPr>
    </w:lvl>
    <w:lvl w:ilvl="3">
      <w:start w:val="1"/>
      <w:numFmt w:val="decimal"/>
      <w:lvlText w:val="%1.%2.%3.%4"/>
      <w:lvlJc w:val="left"/>
      <w:pPr>
        <w:tabs>
          <w:tab w:val="num" w:pos="-3"/>
        </w:tabs>
        <w:ind w:left="-3" w:hanging="2145"/>
      </w:pPr>
      <w:rPr>
        <w:rFonts w:hint="default"/>
      </w:rPr>
    </w:lvl>
    <w:lvl w:ilvl="4">
      <w:start w:val="1"/>
      <w:numFmt w:val="decimal"/>
      <w:lvlText w:val="%1.%2.%3.%4.%5"/>
      <w:lvlJc w:val="left"/>
      <w:pPr>
        <w:tabs>
          <w:tab w:val="num" w:pos="-719"/>
        </w:tabs>
        <w:ind w:left="-719" w:hanging="2145"/>
      </w:pPr>
      <w:rPr>
        <w:rFonts w:hint="default"/>
      </w:rPr>
    </w:lvl>
    <w:lvl w:ilvl="5">
      <w:start w:val="1"/>
      <w:numFmt w:val="decimal"/>
      <w:lvlText w:val="%1.%2.%3.%4.%5.%6"/>
      <w:lvlJc w:val="left"/>
      <w:pPr>
        <w:tabs>
          <w:tab w:val="num" w:pos="-1435"/>
        </w:tabs>
        <w:ind w:left="-1435" w:hanging="2145"/>
      </w:pPr>
      <w:rPr>
        <w:rFonts w:hint="default"/>
      </w:rPr>
    </w:lvl>
    <w:lvl w:ilvl="6">
      <w:start w:val="1"/>
      <w:numFmt w:val="decimal"/>
      <w:lvlText w:val="%1.%2.%3.%4.%5.%6.%7"/>
      <w:lvlJc w:val="left"/>
      <w:pPr>
        <w:tabs>
          <w:tab w:val="num" w:pos="-2151"/>
        </w:tabs>
        <w:ind w:left="-2151" w:hanging="2145"/>
      </w:pPr>
      <w:rPr>
        <w:rFonts w:hint="default"/>
      </w:rPr>
    </w:lvl>
    <w:lvl w:ilvl="7">
      <w:start w:val="1"/>
      <w:numFmt w:val="decimal"/>
      <w:lvlText w:val="%1.%2.%3.%4.%5.%6.%7.%8"/>
      <w:lvlJc w:val="left"/>
      <w:pPr>
        <w:tabs>
          <w:tab w:val="num" w:pos="-2867"/>
        </w:tabs>
        <w:ind w:left="-2867" w:hanging="2145"/>
      </w:pPr>
      <w:rPr>
        <w:rFonts w:hint="default"/>
      </w:rPr>
    </w:lvl>
    <w:lvl w:ilvl="8">
      <w:start w:val="1"/>
      <w:numFmt w:val="decimal"/>
      <w:lvlText w:val="%1.%2.%3.%4.%5.%6.%7.%8.%9"/>
      <w:lvlJc w:val="left"/>
      <w:pPr>
        <w:tabs>
          <w:tab w:val="num" w:pos="-3583"/>
        </w:tabs>
        <w:ind w:left="-3583" w:hanging="2145"/>
      </w:pPr>
      <w:rPr>
        <w:rFonts w:hint="default"/>
      </w:rPr>
    </w:lvl>
  </w:abstractNum>
  <w:abstractNum w:abstractNumId="28"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15"/>
  </w:num>
  <w:num w:numId="4">
    <w:abstractNumId w:val="12"/>
  </w:num>
  <w:num w:numId="5">
    <w:abstractNumId w:val="28"/>
  </w:num>
  <w:num w:numId="6">
    <w:abstractNumId w:val="20"/>
  </w:num>
  <w:num w:numId="7">
    <w:abstractNumId w:val="9"/>
  </w:num>
  <w:num w:numId="8">
    <w:abstractNumId w:val="0"/>
  </w:num>
  <w:num w:numId="9">
    <w:abstractNumId w:val="6"/>
  </w:num>
  <w:num w:numId="10">
    <w:abstractNumId w:val="21"/>
  </w:num>
  <w:num w:numId="11">
    <w:abstractNumId w:val="17"/>
  </w:num>
  <w:num w:numId="12">
    <w:abstractNumId w:val="10"/>
  </w:num>
  <w:num w:numId="13">
    <w:abstractNumId w:val="8"/>
  </w:num>
  <w:num w:numId="14">
    <w:abstractNumId w:val="5"/>
  </w:num>
  <w:num w:numId="15">
    <w:abstractNumId w:val="18"/>
  </w:num>
  <w:num w:numId="16">
    <w:abstractNumId w:val="11"/>
  </w:num>
  <w:num w:numId="17">
    <w:abstractNumId w:val="32"/>
  </w:num>
  <w:num w:numId="18">
    <w:abstractNumId w:val="24"/>
  </w:num>
  <w:num w:numId="19">
    <w:abstractNumId w:val="4"/>
  </w:num>
  <w:num w:numId="20">
    <w:abstractNumId w:val="14"/>
  </w:num>
  <w:num w:numId="21">
    <w:abstractNumId w:val="23"/>
  </w:num>
  <w:num w:numId="22">
    <w:abstractNumId w:val="19"/>
  </w:num>
  <w:num w:numId="23">
    <w:abstractNumId w:val="29"/>
  </w:num>
  <w:num w:numId="24">
    <w:abstractNumId w:val="16"/>
  </w:num>
  <w:num w:numId="25">
    <w:abstractNumId w:val="22"/>
  </w:num>
  <w:num w:numId="26">
    <w:abstractNumId w:val="1"/>
  </w:num>
  <w:num w:numId="27">
    <w:abstractNumId w:val="13"/>
  </w:num>
  <w:num w:numId="28">
    <w:abstractNumId w:val="30"/>
  </w:num>
  <w:num w:numId="29">
    <w:abstractNumId w:val="25"/>
  </w:num>
  <w:num w:numId="30">
    <w:abstractNumId w:val="7"/>
  </w:num>
  <w:num w:numId="31">
    <w:abstractNumId w:val="2"/>
  </w:num>
  <w:num w:numId="32">
    <w:abstractNumId w:val="3"/>
  </w:num>
  <w:num w:numId="3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A53"/>
    <w:rsid w:val="000145A5"/>
    <w:rsid w:val="00016AAD"/>
    <w:rsid w:val="00031276"/>
    <w:rsid w:val="00031D32"/>
    <w:rsid w:val="0004073D"/>
    <w:rsid w:val="00042AA2"/>
    <w:rsid w:val="00044AB5"/>
    <w:rsid w:val="00057882"/>
    <w:rsid w:val="00082B6E"/>
    <w:rsid w:val="00084639"/>
    <w:rsid w:val="00087542"/>
    <w:rsid w:val="000900D9"/>
    <w:rsid w:val="0009169C"/>
    <w:rsid w:val="00095332"/>
    <w:rsid w:val="000A191A"/>
    <w:rsid w:val="000A6A6D"/>
    <w:rsid w:val="000B28A4"/>
    <w:rsid w:val="000B323E"/>
    <w:rsid w:val="000B492E"/>
    <w:rsid w:val="000B493B"/>
    <w:rsid w:val="000C204F"/>
    <w:rsid w:val="000E2A14"/>
    <w:rsid w:val="000E2F23"/>
    <w:rsid w:val="000E3C67"/>
    <w:rsid w:val="000E4FF1"/>
    <w:rsid w:val="000F77C4"/>
    <w:rsid w:val="00126E6B"/>
    <w:rsid w:val="00127340"/>
    <w:rsid w:val="001433CF"/>
    <w:rsid w:val="00145B4F"/>
    <w:rsid w:val="00152421"/>
    <w:rsid w:val="0015312E"/>
    <w:rsid w:val="00156C83"/>
    <w:rsid w:val="0016794B"/>
    <w:rsid w:val="00177028"/>
    <w:rsid w:val="0018428D"/>
    <w:rsid w:val="00191261"/>
    <w:rsid w:val="001961B9"/>
    <w:rsid w:val="001C0A28"/>
    <w:rsid w:val="001C179F"/>
    <w:rsid w:val="001C3261"/>
    <w:rsid w:val="001C52E5"/>
    <w:rsid w:val="001D0D0E"/>
    <w:rsid w:val="001E43C2"/>
    <w:rsid w:val="001E7B9A"/>
    <w:rsid w:val="001F03C5"/>
    <w:rsid w:val="001F7BFA"/>
    <w:rsid w:val="00216BFB"/>
    <w:rsid w:val="002327FF"/>
    <w:rsid w:val="00237913"/>
    <w:rsid w:val="002437DB"/>
    <w:rsid w:val="00270521"/>
    <w:rsid w:val="002B6E9A"/>
    <w:rsid w:val="002C3592"/>
    <w:rsid w:val="002C4470"/>
    <w:rsid w:val="002E47FC"/>
    <w:rsid w:val="00314A9D"/>
    <w:rsid w:val="00314B7A"/>
    <w:rsid w:val="00322FBB"/>
    <w:rsid w:val="0033049A"/>
    <w:rsid w:val="00330E82"/>
    <w:rsid w:val="003453BC"/>
    <w:rsid w:val="0034575B"/>
    <w:rsid w:val="00352C64"/>
    <w:rsid w:val="00354B3D"/>
    <w:rsid w:val="003571B1"/>
    <w:rsid w:val="00360872"/>
    <w:rsid w:val="003752AF"/>
    <w:rsid w:val="00376B36"/>
    <w:rsid w:val="00377798"/>
    <w:rsid w:val="0039317B"/>
    <w:rsid w:val="003A1FB8"/>
    <w:rsid w:val="003A221C"/>
    <w:rsid w:val="003A3B7A"/>
    <w:rsid w:val="003A59B9"/>
    <w:rsid w:val="003B0A8C"/>
    <w:rsid w:val="003B1E0C"/>
    <w:rsid w:val="003D2609"/>
    <w:rsid w:val="003D607E"/>
    <w:rsid w:val="003E4B98"/>
    <w:rsid w:val="003F3CE1"/>
    <w:rsid w:val="004056E0"/>
    <w:rsid w:val="00406725"/>
    <w:rsid w:val="00425256"/>
    <w:rsid w:val="00425607"/>
    <w:rsid w:val="00436AEA"/>
    <w:rsid w:val="0044005A"/>
    <w:rsid w:val="00450F16"/>
    <w:rsid w:val="0045371E"/>
    <w:rsid w:val="00456A19"/>
    <w:rsid w:val="00456ADA"/>
    <w:rsid w:val="004679C3"/>
    <w:rsid w:val="0047088F"/>
    <w:rsid w:val="00472B00"/>
    <w:rsid w:val="00486DAF"/>
    <w:rsid w:val="00490A68"/>
    <w:rsid w:val="004B0111"/>
    <w:rsid w:val="004B17E0"/>
    <w:rsid w:val="004E1B8E"/>
    <w:rsid w:val="004E719E"/>
    <w:rsid w:val="004F538B"/>
    <w:rsid w:val="005107A3"/>
    <w:rsid w:val="005140D5"/>
    <w:rsid w:val="00520F10"/>
    <w:rsid w:val="00553F69"/>
    <w:rsid w:val="00562778"/>
    <w:rsid w:val="00567BA1"/>
    <w:rsid w:val="00570218"/>
    <w:rsid w:val="005902FD"/>
    <w:rsid w:val="005B0372"/>
    <w:rsid w:val="005F3122"/>
    <w:rsid w:val="005F3E23"/>
    <w:rsid w:val="005F590A"/>
    <w:rsid w:val="006004E8"/>
    <w:rsid w:val="00616850"/>
    <w:rsid w:val="0062085E"/>
    <w:rsid w:val="006261D8"/>
    <w:rsid w:val="006276D4"/>
    <w:rsid w:val="006364F3"/>
    <w:rsid w:val="0064032C"/>
    <w:rsid w:val="00656E48"/>
    <w:rsid w:val="00657AF6"/>
    <w:rsid w:val="00663031"/>
    <w:rsid w:val="00663664"/>
    <w:rsid w:val="00671179"/>
    <w:rsid w:val="00673EE1"/>
    <w:rsid w:val="006924AE"/>
    <w:rsid w:val="00693226"/>
    <w:rsid w:val="00696653"/>
    <w:rsid w:val="006A0431"/>
    <w:rsid w:val="006B3723"/>
    <w:rsid w:val="006B3DFF"/>
    <w:rsid w:val="006C0228"/>
    <w:rsid w:val="006C2858"/>
    <w:rsid w:val="00702691"/>
    <w:rsid w:val="00705AF5"/>
    <w:rsid w:val="00720F8A"/>
    <w:rsid w:val="00744B69"/>
    <w:rsid w:val="00752527"/>
    <w:rsid w:val="00764594"/>
    <w:rsid w:val="00771707"/>
    <w:rsid w:val="007809E8"/>
    <w:rsid w:val="0079044B"/>
    <w:rsid w:val="007A2D50"/>
    <w:rsid w:val="007A4195"/>
    <w:rsid w:val="007B6430"/>
    <w:rsid w:val="007C757A"/>
    <w:rsid w:val="00806500"/>
    <w:rsid w:val="008201AA"/>
    <w:rsid w:val="00823279"/>
    <w:rsid w:val="00841415"/>
    <w:rsid w:val="0086338B"/>
    <w:rsid w:val="008643A1"/>
    <w:rsid w:val="00870A03"/>
    <w:rsid w:val="00884D62"/>
    <w:rsid w:val="00897DE8"/>
    <w:rsid w:val="008A4B2C"/>
    <w:rsid w:val="008A6456"/>
    <w:rsid w:val="008D64F5"/>
    <w:rsid w:val="008F1425"/>
    <w:rsid w:val="008F4729"/>
    <w:rsid w:val="009159BB"/>
    <w:rsid w:val="00915B07"/>
    <w:rsid w:val="00943F70"/>
    <w:rsid w:val="009501A6"/>
    <w:rsid w:val="00953C4E"/>
    <w:rsid w:val="009577E9"/>
    <w:rsid w:val="009822E6"/>
    <w:rsid w:val="00984FD0"/>
    <w:rsid w:val="00990889"/>
    <w:rsid w:val="00993A3C"/>
    <w:rsid w:val="009A4E57"/>
    <w:rsid w:val="009B25D6"/>
    <w:rsid w:val="009D035A"/>
    <w:rsid w:val="009D3F79"/>
    <w:rsid w:val="009E2289"/>
    <w:rsid w:val="009E3B50"/>
    <w:rsid w:val="00A10878"/>
    <w:rsid w:val="00A25EF6"/>
    <w:rsid w:val="00A35D65"/>
    <w:rsid w:val="00A3638B"/>
    <w:rsid w:val="00A43CA1"/>
    <w:rsid w:val="00A5157E"/>
    <w:rsid w:val="00A56EE7"/>
    <w:rsid w:val="00A62716"/>
    <w:rsid w:val="00A91842"/>
    <w:rsid w:val="00A954AC"/>
    <w:rsid w:val="00AA148B"/>
    <w:rsid w:val="00AB2CCA"/>
    <w:rsid w:val="00AB3EE9"/>
    <w:rsid w:val="00AF104E"/>
    <w:rsid w:val="00AF5DA8"/>
    <w:rsid w:val="00AF7952"/>
    <w:rsid w:val="00B0074F"/>
    <w:rsid w:val="00B04C98"/>
    <w:rsid w:val="00B10915"/>
    <w:rsid w:val="00B35E90"/>
    <w:rsid w:val="00B36951"/>
    <w:rsid w:val="00B41A94"/>
    <w:rsid w:val="00B448F0"/>
    <w:rsid w:val="00B5189B"/>
    <w:rsid w:val="00B768F6"/>
    <w:rsid w:val="00BB368D"/>
    <w:rsid w:val="00BC13B2"/>
    <w:rsid w:val="00BC4C9A"/>
    <w:rsid w:val="00BE37A9"/>
    <w:rsid w:val="00BE3C19"/>
    <w:rsid w:val="00BE70AB"/>
    <w:rsid w:val="00C02331"/>
    <w:rsid w:val="00C052BF"/>
    <w:rsid w:val="00C238F8"/>
    <w:rsid w:val="00C27182"/>
    <w:rsid w:val="00C319A6"/>
    <w:rsid w:val="00C53060"/>
    <w:rsid w:val="00C5450E"/>
    <w:rsid w:val="00C54B52"/>
    <w:rsid w:val="00C66A4E"/>
    <w:rsid w:val="00C718E7"/>
    <w:rsid w:val="00C8689F"/>
    <w:rsid w:val="00CA107B"/>
    <w:rsid w:val="00CD4A65"/>
    <w:rsid w:val="00CF18B5"/>
    <w:rsid w:val="00CF4FED"/>
    <w:rsid w:val="00D04E06"/>
    <w:rsid w:val="00D1699C"/>
    <w:rsid w:val="00D84BF3"/>
    <w:rsid w:val="00DA362F"/>
    <w:rsid w:val="00DA58CB"/>
    <w:rsid w:val="00DB33EB"/>
    <w:rsid w:val="00DB6F0B"/>
    <w:rsid w:val="00DC60F1"/>
    <w:rsid w:val="00DD202F"/>
    <w:rsid w:val="00DF0E6B"/>
    <w:rsid w:val="00DF0ECC"/>
    <w:rsid w:val="00DF28BC"/>
    <w:rsid w:val="00E20F67"/>
    <w:rsid w:val="00E21568"/>
    <w:rsid w:val="00E2178F"/>
    <w:rsid w:val="00E25A31"/>
    <w:rsid w:val="00E900A9"/>
    <w:rsid w:val="00E91562"/>
    <w:rsid w:val="00E947F4"/>
    <w:rsid w:val="00EA7010"/>
    <w:rsid w:val="00EC07BC"/>
    <w:rsid w:val="00EE0263"/>
    <w:rsid w:val="00EF6144"/>
    <w:rsid w:val="00EF7A53"/>
    <w:rsid w:val="00F31BDA"/>
    <w:rsid w:val="00F53D24"/>
    <w:rsid w:val="00F8272A"/>
    <w:rsid w:val="00F87624"/>
    <w:rsid w:val="00F94B5E"/>
    <w:rsid w:val="00FA4032"/>
    <w:rsid w:val="00FB3A9C"/>
    <w:rsid w:val="00FE1240"/>
    <w:rsid w:val="00FE14F4"/>
    <w:rsid w:val="00FE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B41CD"/>
  <w15:docId w15:val="{5F4C4ED9-8F66-4130-A1C4-E3E18B92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40"/>
    <w:rPr>
      <w:sz w:val="24"/>
      <w:szCs w:val="24"/>
      <w:lang w:eastAsia="en-US"/>
    </w:rPr>
  </w:style>
  <w:style w:type="paragraph" w:styleId="Heading1">
    <w:name w:val="heading 1"/>
    <w:basedOn w:val="Normal"/>
    <w:next w:val="Normal"/>
    <w:link w:val="Heading1Char"/>
    <w:qFormat/>
    <w:rsid w:val="0014615D"/>
    <w:pPr>
      <w:keepNext/>
      <w:tabs>
        <w:tab w:val="left" w:pos="-720"/>
        <w:tab w:val="left" w:pos="0"/>
      </w:tabs>
      <w:suppressAutoHyphens/>
      <w:ind w:left="720" w:hanging="720"/>
      <w:jc w:val="both"/>
      <w:outlineLvl w:val="0"/>
    </w:pPr>
    <w:rPr>
      <w:rFonts w:ascii="Arial" w:hAnsi="Arial"/>
      <w:b/>
      <w:spacing w:val="-3"/>
      <w:szCs w:val="20"/>
    </w:rPr>
  </w:style>
  <w:style w:type="paragraph" w:styleId="Heading2">
    <w:name w:val="heading 2"/>
    <w:basedOn w:val="Normal"/>
    <w:next w:val="Normal"/>
    <w:link w:val="Heading2Char"/>
    <w:qFormat/>
    <w:rsid w:val="0014615D"/>
    <w:pPr>
      <w:keepNext/>
      <w:numPr>
        <w:numId w:val="1"/>
      </w:numPr>
      <w:tabs>
        <w:tab w:val="clear" w:pos="2145"/>
        <w:tab w:val="left" w:pos="-720"/>
      </w:tabs>
      <w:suppressAutoHyphens/>
      <w:jc w:val="both"/>
      <w:outlineLvl w:val="1"/>
    </w:pPr>
    <w:rPr>
      <w:rFonts w:ascii="Arial" w:hAnsi="Arial"/>
      <w:b/>
      <w:spacing w:val="-3"/>
      <w:szCs w:val="20"/>
    </w:rPr>
  </w:style>
  <w:style w:type="paragraph" w:styleId="Heading3">
    <w:name w:val="heading 3"/>
    <w:basedOn w:val="Normal"/>
    <w:next w:val="Normal"/>
    <w:link w:val="Heading3Char"/>
    <w:qFormat/>
    <w:rsid w:val="0014615D"/>
    <w:pPr>
      <w:keepNext/>
      <w:tabs>
        <w:tab w:val="center" w:pos="4513"/>
      </w:tabs>
      <w:suppressAutoHyphens/>
      <w:spacing w:line="264" w:lineRule="auto"/>
      <w:outlineLvl w:val="2"/>
    </w:pPr>
    <w:rPr>
      <w:rFonts w:ascii="Arial" w:hAnsi="Arial"/>
      <w:b/>
      <w:spacing w:val="-3"/>
      <w:szCs w:val="20"/>
    </w:rPr>
  </w:style>
  <w:style w:type="paragraph" w:styleId="Heading4">
    <w:name w:val="heading 4"/>
    <w:basedOn w:val="Normal"/>
    <w:next w:val="Normal"/>
    <w:link w:val="Heading4Char"/>
    <w:qFormat/>
    <w:rsid w:val="0014615D"/>
    <w:pPr>
      <w:keepNext/>
      <w:tabs>
        <w:tab w:val="left" w:pos="-1440"/>
        <w:tab w:val="left" w:pos="-720"/>
        <w:tab w:val="left" w:pos="0"/>
        <w:tab w:val="left" w:pos="720"/>
        <w:tab w:val="left" w:leader="dot" w:pos="5760"/>
      </w:tabs>
      <w:suppressAutoHyphens/>
      <w:spacing w:line="264" w:lineRule="auto"/>
      <w:jc w:val="both"/>
      <w:outlineLvl w:val="3"/>
    </w:pPr>
    <w:rPr>
      <w:rFonts w:ascii="Arial" w:hAnsi="Arial"/>
      <w:b/>
      <w:spacing w:val="-3"/>
      <w:szCs w:val="20"/>
    </w:rPr>
  </w:style>
  <w:style w:type="paragraph" w:styleId="Heading6">
    <w:name w:val="heading 6"/>
    <w:basedOn w:val="Normal"/>
    <w:next w:val="Normal"/>
    <w:link w:val="Heading6Char"/>
    <w:uiPriority w:val="9"/>
    <w:semiHidden/>
    <w:unhideWhenUsed/>
    <w:qFormat/>
    <w:rsid w:val="00DB6F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4615D"/>
    <w:rPr>
      <w:rFonts w:ascii="Arial" w:hAnsi="Arial"/>
      <w:b/>
      <w:spacing w:val="-3"/>
      <w:sz w:val="24"/>
    </w:rPr>
  </w:style>
  <w:style w:type="character" w:customStyle="1" w:styleId="Heading2Char">
    <w:name w:val="Heading 2 Char"/>
    <w:basedOn w:val="DefaultParagraphFont"/>
    <w:link w:val="Heading2"/>
    <w:rsid w:val="0014615D"/>
    <w:rPr>
      <w:rFonts w:ascii="Arial" w:hAnsi="Arial"/>
      <w:b/>
      <w:spacing w:val="-3"/>
      <w:sz w:val="24"/>
      <w:lang w:eastAsia="en-US"/>
    </w:rPr>
  </w:style>
  <w:style w:type="character" w:customStyle="1" w:styleId="Heading3Char">
    <w:name w:val="Heading 3 Char"/>
    <w:basedOn w:val="DefaultParagraphFont"/>
    <w:link w:val="Heading3"/>
    <w:rsid w:val="0014615D"/>
    <w:rPr>
      <w:rFonts w:ascii="Arial" w:hAnsi="Arial"/>
      <w:b/>
      <w:spacing w:val="-3"/>
      <w:sz w:val="24"/>
    </w:rPr>
  </w:style>
  <w:style w:type="character" w:customStyle="1" w:styleId="Heading4Char">
    <w:name w:val="Heading 4 Char"/>
    <w:basedOn w:val="DefaultParagraphFont"/>
    <w:link w:val="Heading4"/>
    <w:rsid w:val="0014615D"/>
    <w:rPr>
      <w:rFonts w:ascii="Arial" w:hAnsi="Arial"/>
      <w:b/>
      <w:spacing w:val="-3"/>
      <w:sz w:val="24"/>
    </w:rPr>
  </w:style>
  <w:style w:type="paragraph" w:styleId="Header">
    <w:name w:val="header"/>
    <w:basedOn w:val="Normal"/>
    <w:link w:val="HeaderChar"/>
    <w:rsid w:val="0014615D"/>
    <w:pPr>
      <w:tabs>
        <w:tab w:val="center" w:pos="4153"/>
        <w:tab w:val="right" w:pos="8306"/>
      </w:tabs>
    </w:pPr>
    <w:rPr>
      <w:rFonts w:ascii="Arial" w:hAnsi="Arial"/>
      <w:spacing w:val="-3"/>
      <w:szCs w:val="20"/>
    </w:rPr>
  </w:style>
  <w:style w:type="character" w:customStyle="1" w:styleId="HeaderChar">
    <w:name w:val="Header Char"/>
    <w:basedOn w:val="DefaultParagraphFont"/>
    <w:link w:val="Header"/>
    <w:rsid w:val="0014615D"/>
    <w:rPr>
      <w:rFonts w:ascii="Arial" w:hAnsi="Arial"/>
      <w:spacing w:val="-3"/>
      <w:sz w:val="24"/>
    </w:rPr>
  </w:style>
  <w:style w:type="paragraph" w:styleId="BodyTextIndent">
    <w:name w:val="Body Text Indent"/>
    <w:basedOn w:val="Normal"/>
    <w:link w:val="BodyTextIndentChar"/>
    <w:rsid w:val="0014615D"/>
    <w:pPr>
      <w:ind w:left="1440" w:hanging="735"/>
      <w:jc w:val="both"/>
    </w:pPr>
    <w:rPr>
      <w:rFonts w:ascii="Arial" w:hAnsi="Arial"/>
      <w:spacing w:val="-3"/>
      <w:szCs w:val="20"/>
    </w:rPr>
  </w:style>
  <w:style w:type="character" w:customStyle="1" w:styleId="BodyTextIndentChar">
    <w:name w:val="Body Text Indent Char"/>
    <w:basedOn w:val="DefaultParagraphFont"/>
    <w:link w:val="BodyTextIndent"/>
    <w:rsid w:val="0014615D"/>
    <w:rPr>
      <w:rFonts w:ascii="Arial" w:hAnsi="Arial"/>
      <w:spacing w:val="-3"/>
      <w:sz w:val="24"/>
    </w:rPr>
  </w:style>
  <w:style w:type="paragraph" w:styleId="BodyTextIndent2">
    <w:name w:val="Body Text Indent 2"/>
    <w:basedOn w:val="Normal"/>
    <w:link w:val="BodyTextIndent2Char"/>
    <w:rsid w:val="0014615D"/>
    <w:pPr>
      <w:ind w:left="720" w:hanging="720"/>
      <w:jc w:val="both"/>
    </w:pPr>
    <w:rPr>
      <w:rFonts w:ascii="Arial" w:hAnsi="Arial"/>
      <w:b/>
      <w:spacing w:val="-3"/>
      <w:szCs w:val="20"/>
    </w:rPr>
  </w:style>
  <w:style w:type="character" w:customStyle="1" w:styleId="BodyTextIndent2Char">
    <w:name w:val="Body Text Indent 2 Char"/>
    <w:basedOn w:val="DefaultParagraphFont"/>
    <w:link w:val="BodyTextIndent2"/>
    <w:rsid w:val="0014615D"/>
    <w:rPr>
      <w:rFonts w:ascii="Arial" w:hAnsi="Arial"/>
      <w:b/>
      <w:spacing w:val="-3"/>
      <w:sz w:val="24"/>
    </w:rPr>
  </w:style>
  <w:style w:type="paragraph" w:styleId="BodyText">
    <w:name w:val="Body Text"/>
    <w:basedOn w:val="Normal"/>
    <w:link w:val="BodyTextChar"/>
    <w:rsid w:val="0014615D"/>
    <w:pPr>
      <w:tabs>
        <w:tab w:val="left" w:pos="-720"/>
        <w:tab w:val="left" w:pos="0"/>
      </w:tabs>
      <w:suppressAutoHyphens/>
      <w:jc w:val="both"/>
    </w:pPr>
    <w:rPr>
      <w:rFonts w:ascii="Arial" w:hAnsi="Arial"/>
      <w:spacing w:val="-3"/>
      <w:szCs w:val="20"/>
    </w:rPr>
  </w:style>
  <w:style w:type="character" w:customStyle="1" w:styleId="BodyTextChar">
    <w:name w:val="Body Text Char"/>
    <w:basedOn w:val="DefaultParagraphFont"/>
    <w:link w:val="BodyText"/>
    <w:rsid w:val="0014615D"/>
    <w:rPr>
      <w:rFonts w:ascii="Arial" w:hAnsi="Arial"/>
      <w:spacing w:val="-3"/>
      <w:sz w:val="24"/>
    </w:rPr>
  </w:style>
  <w:style w:type="paragraph" w:styleId="BodyText2">
    <w:name w:val="Body Text 2"/>
    <w:basedOn w:val="Normal"/>
    <w:link w:val="BodyText2Char"/>
    <w:rsid w:val="0014615D"/>
    <w:pPr>
      <w:jc w:val="both"/>
    </w:pPr>
    <w:rPr>
      <w:rFonts w:ascii="Arial" w:hAnsi="Arial"/>
      <w:i/>
      <w:szCs w:val="20"/>
    </w:rPr>
  </w:style>
  <w:style w:type="character" w:customStyle="1" w:styleId="BodyText2Char">
    <w:name w:val="Body Text 2 Char"/>
    <w:basedOn w:val="DefaultParagraphFont"/>
    <w:link w:val="BodyText2"/>
    <w:rsid w:val="0014615D"/>
    <w:rPr>
      <w:rFonts w:ascii="Arial" w:hAnsi="Arial"/>
      <w:i/>
      <w:sz w:val="24"/>
    </w:rPr>
  </w:style>
  <w:style w:type="paragraph" w:styleId="BodyText3">
    <w:name w:val="Body Text 3"/>
    <w:basedOn w:val="Normal"/>
    <w:link w:val="BodyText3Char"/>
    <w:rsid w:val="0014615D"/>
    <w:pPr>
      <w:jc w:val="both"/>
    </w:pPr>
    <w:rPr>
      <w:rFonts w:ascii="Arial" w:hAnsi="Arial"/>
      <w:spacing w:val="-3"/>
      <w:sz w:val="22"/>
      <w:szCs w:val="20"/>
    </w:rPr>
  </w:style>
  <w:style w:type="character" w:customStyle="1" w:styleId="BodyText3Char">
    <w:name w:val="Body Text 3 Char"/>
    <w:basedOn w:val="DefaultParagraphFont"/>
    <w:link w:val="BodyText3"/>
    <w:rsid w:val="0014615D"/>
    <w:rPr>
      <w:rFonts w:ascii="Arial" w:hAnsi="Arial"/>
      <w:spacing w:val="-3"/>
      <w:sz w:val="22"/>
    </w:rPr>
  </w:style>
  <w:style w:type="paragraph" w:styleId="Footer">
    <w:name w:val="footer"/>
    <w:basedOn w:val="Normal"/>
    <w:link w:val="FooterChar"/>
    <w:uiPriority w:val="99"/>
    <w:rsid w:val="0014615D"/>
    <w:pPr>
      <w:tabs>
        <w:tab w:val="center" w:pos="4320"/>
        <w:tab w:val="right" w:pos="8640"/>
      </w:tabs>
    </w:pPr>
    <w:rPr>
      <w:rFonts w:ascii="Arial" w:hAnsi="Arial" w:cs="Arial"/>
      <w:sz w:val="22"/>
    </w:rPr>
  </w:style>
  <w:style w:type="character" w:customStyle="1" w:styleId="FooterChar">
    <w:name w:val="Footer Char"/>
    <w:basedOn w:val="DefaultParagraphFont"/>
    <w:link w:val="Footer"/>
    <w:uiPriority w:val="99"/>
    <w:rsid w:val="0014615D"/>
    <w:rPr>
      <w:rFonts w:ascii="Arial" w:hAnsi="Arial" w:cs="Arial"/>
      <w:sz w:val="22"/>
      <w:szCs w:val="24"/>
    </w:rPr>
  </w:style>
  <w:style w:type="paragraph" w:styleId="BodyTextIndent3">
    <w:name w:val="Body Text Indent 3"/>
    <w:basedOn w:val="Normal"/>
    <w:link w:val="BodyTextIndent3Char"/>
    <w:rsid w:val="0014615D"/>
    <w:pPr>
      <w:ind w:left="360"/>
      <w:jc w:val="both"/>
    </w:pPr>
    <w:rPr>
      <w:rFonts w:ascii="Arial" w:hAnsi="Arial" w:cs="Arial"/>
      <w:sz w:val="22"/>
    </w:rPr>
  </w:style>
  <w:style w:type="character" w:customStyle="1" w:styleId="BodyTextIndent3Char">
    <w:name w:val="Body Text Indent 3 Char"/>
    <w:basedOn w:val="DefaultParagraphFont"/>
    <w:link w:val="BodyTextIndent3"/>
    <w:rsid w:val="0014615D"/>
    <w:rPr>
      <w:rFonts w:ascii="Arial" w:hAnsi="Arial" w:cs="Arial"/>
      <w:sz w:val="22"/>
      <w:szCs w:val="24"/>
    </w:rPr>
  </w:style>
  <w:style w:type="character" w:styleId="Strong">
    <w:name w:val="Strong"/>
    <w:basedOn w:val="DefaultParagraphFont"/>
    <w:uiPriority w:val="22"/>
    <w:qFormat/>
    <w:rsid w:val="0014615D"/>
    <w:rPr>
      <w:b/>
      <w:bCs/>
    </w:rPr>
  </w:style>
  <w:style w:type="paragraph" w:styleId="BalloonText">
    <w:name w:val="Balloon Text"/>
    <w:basedOn w:val="Normal"/>
    <w:link w:val="BalloonTextChar"/>
    <w:rsid w:val="0014615D"/>
    <w:rPr>
      <w:rFonts w:ascii="Tahoma" w:hAnsi="Tahoma" w:cs="Tahoma"/>
      <w:sz w:val="16"/>
      <w:szCs w:val="16"/>
    </w:rPr>
  </w:style>
  <w:style w:type="character" w:customStyle="1" w:styleId="BalloonTextChar">
    <w:name w:val="Balloon Text Char"/>
    <w:basedOn w:val="DefaultParagraphFont"/>
    <w:link w:val="BalloonText"/>
    <w:rsid w:val="0014615D"/>
    <w:rPr>
      <w:rFonts w:ascii="Tahoma" w:hAnsi="Tahoma" w:cs="Tahoma"/>
      <w:sz w:val="16"/>
      <w:szCs w:val="16"/>
    </w:rPr>
  </w:style>
  <w:style w:type="paragraph" w:styleId="NoSpacing">
    <w:name w:val="No Spacing"/>
    <w:uiPriority w:val="1"/>
    <w:qFormat/>
    <w:rsid w:val="0014615D"/>
    <w:rPr>
      <w:rFonts w:ascii="Calibri" w:eastAsia="Calibri" w:hAnsi="Calibri"/>
      <w:sz w:val="22"/>
      <w:szCs w:val="22"/>
      <w:lang w:val="en-US" w:eastAsia="en-US"/>
    </w:rPr>
  </w:style>
  <w:style w:type="character" w:styleId="Hyperlink">
    <w:name w:val="Hyperlink"/>
    <w:basedOn w:val="DefaultParagraphFont"/>
    <w:uiPriority w:val="99"/>
    <w:unhideWhenUsed/>
    <w:rsid w:val="00C052BF"/>
    <w:rPr>
      <w:color w:val="0000FF"/>
      <w:u w:val="single"/>
    </w:rPr>
  </w:style>
  <w:style w:type="character" w:customStyle="1" w:styleId="Heading6Char">
    <w:name w:val="Heading 6 Char"/>
    <w:basedOn w:val="DefaultParagraphFont"/>
    <w:link w:val="Heading6"/>
    <w:uiPriority w:val="9"/>
    <w:semiHidden/>
    <w:rsid w:val="00DB6F0B"/>
    <w:rPr>
      <w:rFonts w:asciiTheme="majorHAnsi" w:eastAsiaTheme="majorEastAsia" w:hAnsiTheme="majorHAnsi" w:cstheme="majorBidi"/>
      <w:i/>
      <w:iCs/>
      <w:color w:val="243F60" w:themeColor="accent1" w:themeShade="7F"/>
      <w:sz w:val="24"/>
      <w:szCs w:val="24"/>
      <w:lang w:eastAsia="en-US"/>
    </w:rPr>
  </w:style>
  <w:style w:type="paragraph" w:styleId="ListParagraph">
    <w:name w:val="List Paragraph"/>
    <w:basedOn w:val="Normal"/>
    <w:uiPriority w:val="34"/>
    <w:qFormat/>
    <w:rsid w:val="00DB6F0B"/>
    <w:pPr>
      <w:ind w:left="720"/>
      <w:contextualSpacing/>
    </w:pPr>
  </w:style>
  <w:style w:type="paragraph" w:styleId="NormalWeb">
    <w:name w:val="Normal (Web)"/>
    <w:basedOn w:val="Normal"/>
    <w:uiPriority w:val="99"/>
    <w:unhideWhenUsed/>
    <w:rsid w:val="00CF18B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7</vt:lpstr>
    </vt:vector>
  </TitlesOfParts>
  <Company>Microsoft Corporation</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psla</dc:creator>
  <cp:lastModifiedBy>GLPreschool</cp:lastModifiedBy>
  <cp:revision>7</cp:revision>
  <cp:lastPrinted>2017-02-07T19:35:00Z</cp:lastPrinted>
  <dcterms:created xsi:type="dcterms:W3CDTF">2016-06-29T21:03:00Z</dcterms:created>
  <dcterms:modified xsi:type="dcterms:W3CDTF">2021-11-29T12:17:00Z</dcterms:modified>
</cp:coreProperties>
</file>